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0E3E" w14:textId="7BB121E4" w:rsidR="007948E8" w:rsidRPr="008F01DF" w:rsidRDefault="00512148" w:rsidP="008F01DF">
      <w:pPr>
        <w:jc w:val="center"/>
        <w:rPr>
          <w:rFonts w:cstheme="minorHAnsi"/>
          <w:b/>
          <w:bCs/>
          <w:sz w:val="24"/>
          <w:szCs w:val="24"/>
        </w:rPr>
      </w:pPr>
      <w:r>
        <w:rPr>
          <w:noProof/>
        </w:rPr>
        <w:drawing>
          <wp:inline distT="0" distB="0" distL="0" distR="0" wp14:anchorId="05040B45" wp14:editId="1F8991F5">
            <wp:extent cx="1857375" cy="1057275"/>
            <wp:effectExtent l="0" t="0" r="0" b="0"/>
            <wp:docPr id="101607240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1057275"/>
                    </a:xfrm>
                    <a:prstGeom prst="rect">
                      <a:avLst/>
                    </a:prstGeom>
                    <a:noFill/>
                    <a:ln>
                      <a:noFill/>
                    </a:ln>
                  </pic:spPr>
                </pic:pic>
              </a:graphicData>
            </a:graphic>
          </wp:inline>
        </w:drawing>
      </w:r>
      <w:r w:rsidR="007948E8" w:rsidRPr="0014788F">
        <w:rPr>
          <w:rFonts w:cstheme="minorHAnsi"/>
        </w:rPr>
        <w:br/>
      </w:r>
      <w:r w:rsidR="007948E8" w:rsidRPr="008F01DF">
        <w:rPr>
          <w:rFonts w:cstheme="minorHAnsi"/>
          <w:b/>
          <w:bCs/>
          <w:sz w:val="24"/>
          <w:szCs w:val="24"/>
        </w:rPr>
        <w:t xml:space="preserve">GEC Steering Group Minutes – </w:t>
      </w:r>
      <w:r w:rsidR="008F01DF" w:rsidRPr="008F01DF">
        <w:rPr>
          <w:rFonts w:cstheme="minorHAnsi"/>
          <w:b/>
          <w:bCs/>
          <w:sz w:val="24"/>
          <w:szCs w:val="24"/>
        </w:rPr>
        <w:t>January 2026</w:t>
      </w:r>
    </w:p>
    <w:p w14:paraId="79213268" w14:textId="5E8CF6EC" w:rsidR="00695375" w:rsidRPr="008F01DF" w:rsidRDefault="00B13142" w:rsidP="008F01DF">
      <w:pPr>
        <w:jc w:val="center"/>
        <w:rPr>
          <w:rFonts w:cstheme="minorHAnsi"/>
          <w:sz w:val="24"/>
          <w:szCs w:val="24"/>
        </w:rPr>
      </w:pPr>
      <w:r w:rsidRPr="008F01DF">
        <w:rPr>
          <w:rFonts w:cstheme="minorHAnsi"/>
          <w:b/>
          <w:bCs/>
          <w:sz w:val="24"/>
          <w:szCs w:val="24"/>
        </w:rPr>
        <w:t>Mon</w:t>
      </w:r>
      <w:r w:rsidR="00695375" w:rsidRPr="008F01DF">
        <w:rPr>
          <w:rFonts w:cstheme="minorHAnsi"/>
          <w:b/>
          <w:bCs/>
          <w:sz w:val="24"/>
          <w:szCs w:val="24"/>
        </w:rPr>
        <w:t>day, 2</w:t>
      </w:r>
      <w:r w:rsidRPr="008F01DF">
        <w:rPr>
          <w:rFonts w:cstheme="minorHAnsi"/>
          <w:b/>
          <w:bCs/>
          <w:sz w:val="24"/>
          <w:szCs w:val="24"/>
        </w:rPr>
        <w:t>6</w:t>
      </w:r>
      <w:r w:rsidR="00695375" w:rsidRPr="008F01DF">
        <w:rPr>
          <w:rFonts w:cstheme="minorHAnsi"/>
          <w:b/>
          <w:bCs/>
          <w:sz w:val="24"/>
          <w:szCs w:val="24"/>
        </w:rPr>
        <w:t xml:space="preserve"> </w:t>
      </w:r>
      <w:r w:rsidRPr="008F01DF">
        <w:rPr>
          <w:rFonts w:cstheme="minorHAnsi"/>
          <w:b/>
          <w:bCs/>
          <w:sz w:val="24"/>
          <w:szCs w:val="24"/>
        </w:rPr>
        <w:t>January</w:t>
      </w:r>
      <w:r w:rsidR="00695375" w:rsidRPr="008F01DF">
        <w:rPr>
          <w:rFonts w:cstheme="minorHAnsi"/>
          <w:b/>
          <w:bCs/>
          <w:sz w:val="24"/>
          <w:szCs w:val="24"/>
        </w:rPr>
        <w:t xml:space="preserve"> 202</w:t>
      </w:r>
      <w:r w:rsidRPr="008F01DF">
        <w:rPr>
          <w:rFonts w:cstheme="minorHAnsi"/>
          <w:b/>
          <w:bCs/>
          <w:sz w:val="24"/>
          <w:szCs w:val="24"/>
        </w:rPr>
        <w:t>6</w:t>
      </w:r>
      <w:r w:rsidR="00695375" w:rsidRPr="008F01DF">
        <w:rPr>
          <w:rFonts w:cstheme="minorHAnsi"/>
          <w:b/>
          <w:bCs/>
          <w:sz w:val="24"/>
          <w:szCs w:val="24"/>
        </w:rPr>
        <w:t>, 1</w:t>
      </w:r>
      <w:r w:rsidRPr="008F01DF">
        <w:rPr>
          <w:rFonts w:cstheme="minorHAnsi"/>
          <w:b/>
          <w:bCs/>
          <w:sz w:val="24"/>
          <w:szCs w:val="24"/>
        </w:rPr>
        <w:t>3</w:t>
      </w:r>
      <w:r w:rsidR="00695375" w:rsidRPr="008F01DF">
        <w:rPr>
          <w:rFonts w:cstheme="minorHAnsi"/>
          <w:b/>
          <w:bCs/>
          <w:sz w:val="24"/>
          <w:szCs w:val="24"/>
        </w:rPr>
        <w:t>:00 – 1</w:t>
      </w:r>
      <w:r w:rsidRPr="008F01DF">
        <w:rPr>
          <w:rFonts w:cstheme="minorHAnsi"/>
          <w:b/>
          <w:bCs/>
          <w:sz w:val="24"/>
          <w:szCs w:val="24"/>
        </w:rPr>
        <w:t>4</w:t>
      </w:r>
      <w:r w:rsidR="00695375" w:rsidRPr="008F01DF">
        <w:rPr>
          <w:rFonts w:cstheme="minorHAnsi"/>
          <w:b/>
          <w:bCs/>
          <w:sz w:val="24"/>
          <w:szCs w:val="24"/>
        </w:rPr>
        <w:t>:00 (GMT)</w:t>
      </w:r>
    </w:p>
    <w:p w14:paraId="47EB4AEC" w14:textId="77777777" w:rsidR="00FF737F" w:rsidRDefault="00FF737F">
      <w:pPr>
        <w:rPr>
          <w:b/>
          <w:bCs/>
        </w:rPr>
      </w:pPr>
    </w:p>
    <w:p w14:paraId="19E28FCF" w14:textId="3412B67A" w:rsidR="0048565A" w:rsidRPr="00ED03E9" w:rsidRDefault="00D405B6" w:rsidP="7FCFBA68">
      <w:pPr>
        <w:rPr>
          <w:color w:val="EE0000"/>
        </w:rPr>
      </w:pPr>
      <w:r w:rsidRPr="7FCFBA68">
        <w:rPr>
          <w:b/>
          <w:bCs/>
        </w:rPr>
        <w:t>Attendees</w:t>
      </w:r>
      <w:r w:rsidR="007B6905" w:rsidRPr="7FCFBA68">
        <w:rPr>
          <w:b/>
          <w:bCs/>
        </w:rPr>
        <w:t>:</w:t>
      </w:r>
      <w:r w:rsidR="007B6905">
        <w:t xml:space="preserve"> </w:t>
      </w:r>
      <w:r w:rsidR="00D75FB3" w:rsidRPr="7FCFBA68">
        <w:t xml:space="preserve">Alex Fernandes (IIED Europe), </w:t>
      </w:r>
      <w:r w:rsidR="007B6905" w:rsidRPr="7FCFBA68">
        <w:t>T</w:t>
      </w:r>
      <w:r w:rsidR="00D31A65" w:rsidRPr="7FCFBA68">
        <w:t>om</w:t>
      </w:r>
      <w:r w:rsidR="00D75FB3" w:rsidRPr="7FCFBA68">
        <w:t xml:space="preserve"> Mitchell (IIED)</w:t>
      </w:r>
      <w:r w:rsidR="00D31A65" w:rsidRPr="7FCFBA68">
        <w:t>,</w:t>
      </w:r>
      <w:r w:rsidR="00D31A65" w:rsidRPr="7FCFBA68">
        <w:rPr>
          <w:color w:val="EE0000"/>
        </w:rPr>
        <w:t xml:space="preserve"> </w:t>
      </w:r>
      <w:r w:rsidR="00ED03E9" w:rsidRPr="7FCFBA68">
        <w:t>Elize Hattingh (TIPS)</w:t>
      </w:r>
      <w:r w:rsidR="71B7F3B6" w:rsidRPr="7FCFBA68">
        <w:t xml:space="preserve">, Carla </w:t>
      </w:r>
      <w:proofErr w:type="spellStart"/>
      <w:r w:rsidR="71B7F3B6" w:rsidRPr="7FCFBA68">
        <w:t>Vidussi</w:t>
      </w:r>
      <w:proofErr w:type="spellEnd"/>
      <w:r w:rsidR="71B7F3B6" w:rsidRPr="7FCFBA68">
        <w:t xml:space="preserve"> (DG-INTPA), </w:t>
      </w:r>
      <w:r w:rsidR="44732417" w:rsidRPr="7FCFBA68">
        <w:t>Adebiyi Odegbile (UNEP)</w:t>
      </w:r>
    </w:p>
    <w:p w14:paraId="550D72B0" w14:textId="0EC48467" w:rsidR="00D405B6" w:rsidRDefault="00D405B6" w:rsidP="7FCFBA68">
      <w:pPr>
        <w:rPr>
          <w:color w:val="EE0000"/>
        </w:rPr>
      </w:pPr>
      <w:r w:rsidRPr="7FCFBA68">
        <w:rPr>
          <w:b/>
          <w:bCs/>
        </w:rPr>
        <w:t xml:space="preserve">Apologies: </w:t>
      </w:r>
      <w:r w:rsidR="098E5336" w:rsidRPr="7FCFBA68">
        <w:t>Zeenat Niazi (</w:t>
      </w:r>
      <w:proofErr w:type="spellStart"/>
      <w:r w:rsidR="098E5336" w:rsidRPr="7FCFBA68">
        <w:t>DevAlt</w:t>
      </w:r>
      <w:proofErr w:type="spellEnd"/>
      <w:r w:rsidR="098E5336" w:rsidRPr="7FCFBA68">
        <w:t>)</w:t>
      </w:r>
      <w:r w:rsidR="0016713A">
        <w:t>,</w:t>
      </w:r>
      <w:r w:rsidR="0016713A" w:rsidRPr="0016713A">
        <w:t xml:space="preserve"> </w:t>
      </w:r>
      <w:r w:rsidR="0016713A" w:rsidRPr="7FCFBA68">
        <w:t>Arthur Bainomugisha (ACODE)</w:t>
      </w:r>
    </w:p>
    <w:p w14:paraId="409E8FA2" w14:textId="669DF6AF" w:rsidR="00ED3772" w:rsidRPr="00C25A8A" w:rsidRDefault="00ED3772" w:rsidP="00ED3772">
      <w:pPr>
        <w:rPr>
          <w:rFonts w:cstheme="minorHAnsi"/>
        </w:rPr>
      </w:pPr>
      <w:r w:rsidRPr="00C25A8A">
        <w:rPr>
          <w:b/>
          <w:bCs/>
        </w:rPr>
        <w:t xml:space="preserve">GEC Secretariat: </w:t>
      </w:r>
      <w:r w:rsidRPr="00C25A8A">
        <w:t xml:space="preserve">Carina Bachofen, </w:t>
      </w:r>
      <w:r w:rsidR="008F01DF" w:rsidRPr="00C25A8A">
        <w:t>Mia Daniels</w:t>
      </w:r>
    </w:p>
    <w:p w14:paraId="16B8A04C" w14:textId="75026FBD" w:rsidR="573A9665" w:rsidRPr="00C25A8A" w:rsidRDefault="573A9665" w:rsidP="573A9665">
      <w:pPr>
        <w:rPr>
          <w:b/>
          <w:bCs/>
          <w:sz w:val="24"/>
          <w:szCs w:val="24"/>
        </w:rPr>
      </w:pPr>
    </w:p>
    <w:p w14:paraId="54B65CCC" w14:textId="11D592A0" w:rsidR="005B0619" w:rsidRPr="00F4323D" w:rsidRDefault="005B0619" w:rsidP="00ED3772">
      <w:pPr>
        <w:rPr>
          <w:rFonts w:cstheme="minorHAnsi"/>
          <w:b/>
          <w:bCs/>
          <w:sz w:val="24"/>
          <w:szCs w:val="24"/>
        </w:rPr>
      </w:pPr>
      <w:r w:rsidRPr="573A9665">
        <w:rPr>
          <w:b/>
          <w:bCs/>
          <w:sz w:val="24"/>
          <w:szCs w:val="24"/>
        </w:rPr>
        <w:t>Actions from previous meeting – 09 December 2025</w:t>
      </w:r>
    </w:p>
    <w:tbl>
      <w:tblPr>
        <w:tblStyle w:val="TableGrid"/>
        <w:tblW w:w="0" w:type="auto"/>
        <w:tblLook w:val="04A0" w:firstRow="1" w:lastRow="0" w:firstColumn="1" w:lastColumn="0" w:noHBand="0" w:noVBand="1"/>
      </w:tblPr>
      <w:tblGrid>
        <w:gridCol w:w="4525"/>
        <w:gridCol w:w="1478"/>
        <w:gridCol w:w="3003"/>
      </w:tblGrid>
      <w:tr w:rsidR="573A9665" w14:paraId="1DEB65C2"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517E9375" w14:textId="1AA8159C" w:rsidR="573A9665" w:rsidRDefault="573A9665" w:rsidP="573A9665">
            <w:pPr>
              <w:rPr>
                <w:rFonts w:ascii="Aptos" w:eastAsia="Aptos" w:hAnsi="Aptos" w:cs="Aptos"/>
                <w:b/>
                <w:bCs/>
                <w:sz w:val="20"/>
                <w:szCs w:val="20"/>
              </w:rPr>
            </w:pPr>
            <w:r w:rsidRPr="573A9665">
              <w:rPr>
                <w:rFonts w:ascii="Aptos" w:eastAsia="Aptos" w:hAnsi="Aptos" w:cs="Aptos"/>
                <w:b/>
                <w:bCs/>
                <w:sz w:val="20"/>
                <w:szCs w:val="20"/>
              </w:rPr>
              <w:t>Items</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40797457" w14:textId="53C6FA5A" w:rsidR="573A9665" w:rsidRDefault="573A9665" w:rsidP="573A9665">
            <w:pPr>
              <w:rPr>
                <w:rFonts w:ascii="Aptos" w:eastAsia="Aptos" w:hAnsi="Aptos" w:cs="Aptos"/>
                <w:b/>
                <w:bCs/>
                <w:sz w:val="20"/>
                <w:szCs w:val="20"/>
              </w:rPr>
            </w:pPr>
            <w:r w:rsidRPr="573A9665">
              <w:rPr>
                <w:rFonts w:ascii="Aptos" w:eastAsia="Aptos" w:hAnsi="Aptos" w:cs="Aptos"/>
                <w:b/>
                <w:bCs/>
                <w:sz w:val="20"/>
                <w:szCs w:val="20"/>
              </w:rPr>
              <w:t>Assigned to</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2F662B02" w14:textId="28A65F2F" w:rsidR="573A9665" w:rsidRDefault="573A9665" w:rsidP="573A9665">
            <w:pPr>
              <w:rPr>
                <w:rFonts w:ascii="Aptos" w:eastAsia="Aptos" w:hAnsi="Aptos" w:cs="Aptos"/>
                <w:b/>
                <w:bCs/>
                <w:sz w:val="20"/>
                <w:szCs w:val="20"/>
              </w:rPr>
            </w:pPr>
            <w:r w:rsidRPr="573A9665">
              <w:rPr>
                <w:rFonts w:ascii="Aptos" w:eastAsia="Aptos" w:hAnsi="Aptos" w:cs="Aptos"/>
                <w:b/>
                <w:bCs/>
                <w:sz w:val="20"/>
                <w:szCs w:val="20"/>
              </w:rPr>
              <w:t>Status/Notes</w:t>
            </w:r>
          </w:p>
        </w:tc>
      </w:tr>
      <w:tr w:rsidR="573A9665" w14:paraId="09636E8D"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7BF66DCB" w14:textId="605B0DA9" w:rsidR="573A9665" w:rsidRDefault="573A9665" w:rsidP="573A9665">
            <w:pPr>
              <w:spacing w:after="160" w:line="276" w:lineRule="auto"/>
              <w:rPr>
                <w:rFonts w:ascii="Aptos" w:eastAsia="Aptos" w:hAnsi="Aptos" w:cs="Aptos"/>
                <w:sz w:val="20"/>
                <w:szCs w:val="20"/>
              </w:rPr>
            </w:pPr>
            <w:r w:rsidRPr="0696497D">
              <w:rPr>
                <w:rFonts w:ascii="Aptos" w:eastAsia="Aptos" w:hAnsi="Aptos" w:cs="Aptos"/>
                <w:sz w:val="20"/>
                <w:szCs w:val="20"/>
              </w:rPr>
              <w:t>D</w:t>
            </w:r>
            <w:r w:rsidR="6DB1EC2B" w:rsidRPr="0696497D">
              <w:rPr>
                <w:rFonts w:ascii="Aptos" w:eastAsia="Aptos" w:hAnsi="Aptos" w:cs="Aptos"/>
                <w:sz w:val="20"/>
                <w:szCs w:val="20"/>
              </w:rPr>
              <w:t>raft</w:t>
            </w:r>
            <w:r w:rsidRPr="573A9665">
              <w:rPr>
                <w:rFonts w:ascii="Aptos" w:eastAsia="Aptos" w:hAnsi="Aptos" w:cs="Aptos"/>
                <w:sz w:val="20"/>
                <w:szCs w:val="20"/>
              </w:rPr>
              <w:t xml:space="preserve"> a pitch deck, with GEC niche statement</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57626087" w14:textId="6CB05D20" w:rsidR="573A9665" w:rsidRDefault="573A9665" w:rsidP="573A9665">
            <w:pPr>
              <w:rPr>
                <w:rFonts w:ascii="Aptos" w:eastAsia="Aptos" w:hAnsi="Aptos" w:cs="Aptos"/>
                <w:sz w:val="20"/>
                <w:szCs w:val="20"/>
              </w:rPr>
            </w:pPr>
            <w:r w:rsidRPr="573A9665">
              <w:rPr>
                <w:rFonts w:ascii="Aptos" w:eastAsia="Aptos" w:hAnsi="Aptos" w:cs="Aptos"/>
                <w:sz w:val="20"/>
                <w:szCs w:val="20"/>
              </w:rPr>
              <w:t>GEC secretariat</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05472F1A" w14:textId="0C74EB31" w:rsidR="573A9665" w:rsidRDefault="0A7B5752" w:rsidP="573A9665">
            <w:pPr>
              <w:rPr>
                <w:rFonts w:ascii="Aptos" w:eastAsia="Aptos" w:hAnsi="Aptos" w:cs="Aptos"/>
                <w:sz w:val="20"/>
                <w:szCs w:val="20"/>
              </w:rPr>
            </w:pPr>
            <w:r w:rsidRPr="0696497D">
              <w:rPr>
                <w:rFonts w:ascii="Aptos" w:eastAsia="Aptos" w:hAnsi="Aptos" w:cs="Aptos"/>
                <w:sz w:val="20"/>
                <w:szCs w:val="20"/>
              </w:rPr>
              <w:t>Completed</w:t>
            </w:r>
            <w:r w:rsidR="573A9665" w:rsidRPr="0696497D">
              <w:rPr>
                <w:rFonts w:ascii="Aptos" w:eastAsia="Aptos" w:hAnsi="Aptos" w:cs="Aptos"/>
                <w:sz w:val="20"/>
                <w:szCs w:val="20"/>
              </w:rPr>
              <w:t xml:space="preserve"> </w:t>
            </w:r>
            <w:r w:rsidR="054F225E" w:rsidRPr="0696497D">
              <w:rPr>
                <w:rFonts w:ascii="Aptos" w:eastAsia="Aptos" w:hAnsi="Aptos" w:cs="Aptos"/>
                <w:sz w:val="20"/>
                <w:szCs w:val="20"/>
              </w:rPr>
              <w:t>-</w:t>
            </w:r>
            <w:r w:rsidR="573A9665" w:rsidRPr="573A9665">
              <w:rPr>
                <w:rFonts w:ascii="Aptos" w:eastAsia="Aptos" w:hAnsi="Aptos" w:cs="Aptos"/>
                <w:sz w:val="20"/>
                <w:szCs w:val="20"/>
              </w:rPr>
              <w:t xml:space="preserve"> </w:t>
            </w:r>
            <w:r w:rsidR="1B53F14B" w:rsidRPr="573A9665">
              <w:rPr>
                <w:rFonts w:ascii="Aptos" w:eastAsia="Aptos" w:hAnsi="Aptos" w:cs="Aptos"/>
                <w:sz w:val="20"/>
                <w:szCs w:val="20"/>
              </w:rPr>
              <w:t xml:space="preserve">To be discussed during the </w:t>
            </w:r>
            <w:r w:rsidR="71303560" w:rsidRPr="0696497D">
              <w:rPr>
                <w:rFonts w:ascii="Aptos" w:eastAsia="Aptos" w:hAnsi="Aptos" w:cs="Aptos"/>
                <w:sz w:val="20"/>
                <w:szCs w:val="20"/>
              </w:rPr>
              <w:t xml:space="preserve">SG </w:t>
            </w:r>
            <w:r w:rsidR="1B53F14B" w:rsidRPr="573A9665">
              <w:rPr>
                <w:rFonts w:ascii="Aptos" w:eastAsia="Aptos" w:hAnsi="Aptos" w:cs="Aptos"/>
                <w:sz w:val="20"/>
                <w:szCs w:val="20"/>
              </w:rPr>
              <w:t>meeting</w:t>
            </w:r>
            <w:r w:rsidR="4B0DF57D" w:rsidRPr="0696497D">
              <w:rPr>
                <w:rFonts w:ascii="Aptos" w:eastAsia="Aptos" w:hAnsi="Aptos" w:cs="Aptos"/>
                <w:sz w:val="20"/>
                <w:szCs w:val="20"/>
              </w:rPr>
              <w:t xml:space="preserve"> </w:t>
            </w:r>
            <w:r w:rsidR="65C94DB1" w:rsidRPr="0696497D">
              <w:rPr>
                <w:rFonts w:ascii="Aptos" w:eastAsia="Aptos" w:hAnsi="Aptos" w:cs="Aptos"/>
                <w:sz w:val="20"/>
                <w:szCs w:val="20"/>
              </w:rPr>
              <w:t xml:space="preserve">on </w:t>
            </w:r>
            <w:r w:rsidR="4B0DF57D" w:rsidRPr="0696497D">
              <w:rPr>
                <w:rFonts w:ascii="Aptos" w:eastAsia="Aptos" w:hAnsi="Aptos" w:cs="Aptos"/>
                <w:sz w:val="20"/>
                <w:szCs w:val="20"/>
              </w:rPr>
              <w:t>26/01</w:t>
            </w:r>
          </w:p>
        </w:tc>
      </w:tr>
      <w:tr w:rsidR="573A9665" w14:paraId="3CF4EC27"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313BFDE0" w14:textId="244F3680" w:rsidR="573A9665" w:rsidRDefault="573A9665" w:rsidP="573A9665">
            <w:pPr>
              <w:spacing w:after="160" w:line="276" w:lineRule="auto"/>
              <w:rPr>
                <w:rFonts w:ascii="Aptos" w:eastAsia="Aptos" w:hAnsi="Aptos" w:cs="Aptos"/>
                <w:sz w:val="20"/>
                <w:szCs w:val="20"/>
              </w:rPr>
            </w:pPr>
            <w:r w:rsidRPr="573A9665">
              <w:rPr>
                <w:rFonts w:ascii="Aptos" w:eastAsia="Aptos" w:hAnsi="Aptos" w:cs="Aptos"/>
                <w:sz w:val="20"/>
                <w:szCs w:val="20"/>
              </w:rPr>
              <w:t>Bring hubs into the conversation to become fully involved</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471B6675" w14:textId="12AFFF71" w:rsidR="573A9665" w:rsidRDefault="573A9665" w:rsidP="573A9665">
            <w:pPr>
              <w:rPr>
                <w:rFonts w:ascii="Aptos" w:eastAsia="Aptos" w:hAnsi="Aptos" w:cs="Aptos"/>
                <w:sz w:val="20"/>
                <w:szCs w:val="20"/>
              </w:rPr>
            </w:pPr>
            <w:r w:rsidRPr="573A9665">
              <w:rPr>
                <w:rFonts w:ascii="Aptos" w:eastAsia="Aptos" w:hAnsi="Aptos" w:cs="Aptos"/>
                <w:sz w:val="20"/>
                <w:szCs w:val="20"/>
              </w:rPr>
              <w:t>GEC secretariat</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4F7185AC" w14:textId="2C04A001" w:rsidR="573A9665" w:rsidRDefault="0027FCCC" w:rsidP="573A9665">
            <w:pPr>
              <w:rPr>
                <w:rFonts w:ascii="Aptos" w:eastAsia="Aptos" w:hAnsi="Aptos" w:cs="Aptos"/>
                <w:sz w:val="20"/>
                <w:szCs w:val="20"/>
              </w:rPr>
            </w:pPr>
            <w:r w:rsidRPr="0696497D">
              <w:rPr>
                <w:rFonts w:ascii="Aptos" w:eastAsia="Aptos" w:hAnsi="Aptos" w:cs="Aptos"/>
                <w:sz w:val="20"/>
                <w:szCs w:val="20"/>
              </w:rPr>
              <w:t>Agreed – to begin after</w:t>
            </w:r>
            <w:r w:rsidR="4A997AC0" w:rsidRPr="0696497D">
              <w:rPr>
                <w:rFonts w:ascii="Aptos" w:eastAsia="Aptos" w:hAnsi="Aptos" w:cs="Aptos"/>
                <w:sz w:val="20"/>
                <w:szCs w:val="20"/>
              </w:rPr>
              <w:t xml:space="preserve"> SG meeting on</w:t>
            </w:r>
            <w:r w:rsidRPr="0696497D">
              <w:rPr>
                <w:rFonts w:ascii="Aptos" w:eastAsia="Aptos" w:hAnsi="Aptos" w:cs="Aptos"/>
                <w:sz w:val="20"/>
                <w:szCs w:val="20"/>
              </w:rPr>
              <w:t xml:space="preserve"> 26/01 </w:t>
            </w:r>
          </w:p>
        </w:tc>
      </w:tr>
      <w:tr w:rsidR="573A9665" w14:paraId="36726AF6"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5F599A1C" w14:textId="7D7C3268" w:rsidR="573A9665" w:rsidRDefault="573A9665" w:rsidP="573A9665">
            <w:pPr>
              <w:spacing w:after="160" w:line="276" w:lineRule="auto"/>
              <w:rPr>
                <w:rFonts w:ascii="Aptos" w:eastAsia="Aptos" w:hAnsi="Aptos" w:cs="Aptos"/>
                <w:sz w:val="20"/>
                <w:szCs w:val="20"/>
              </w:rPr>
            </w:pPr>
            <w:r w:rsidRPr="573A9665">
              <w:rPr>
                <w:rFonts w:ascii="Aptos" w:eastAsia="Aptos" w:hAnsi="Aptos" w:cs="Aptos"/>
                <w:sz w:val="20"/>
                <w:szCs w:val="20"/>
              </w:rPr>
              <w:t>Set up a January meeting – urging full SC to attend</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38BFE987" w14:textId="6E2DF845" w:rsidR="573A9665" w:rsidRDefault="573A9665" w:rsidP="573A9665">
            <w:pPr>
              <w:rPr>
                <w:rFonts w:ascii="Aptos" w:eastAsia="Aptos" w:hAnsi="Aptos" w:cs="Aptos"/>
                <w:sz w:val="20"/>
                <w:szCs w:val="20"/>
              </w:rPr>
            </w:pPr>
            <w:r w:rsidRPr="573A9665">
              <w:rPr>
                <w:rFonts w:ascii="Aptos" w:eastAsia="Aptos" w:hAnsi="Aptos" w:cs="Aptos"/>
                <w:sz w:val="20"/>
                <w:szCs w:val="20"/>
              </w:rPr>
              <w:t>GEC secretariat</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1DA434FD" w14:textId="261F69E0" w:rsidR="3F13DB96" w:rsidRDefault="3F13DB96" w:rsidP="573A9665">
            <w:pPr>
              <w:rPr>
                <w:rFonts w:ascii="Aptos" w:eastAsia="Aptos" w:hAnsi="Aptos" w:cs="Aptos"/>
                <w:sz w:val="20"/>
                <w:szCs w:val="20"/>
              </w:rPr>
            </w:pPr>
            <w:r w:rsidRPr="573A9665">
              <w:rPr>
                <w:rFonts w:ascii="Aptos" w:eastAsia="Aptos" w:hAnsi="Aptos" w:cs="Aptos"/>
                <w:sz w:val="20"/>
                <w:szCs w:val="20"/>
              </w:rPr>
              <w:t>Planned for</w:t>
            </w:r>
            <w:r w:rsidR="005E1657">
              <w:rPr>
                <w:rFonts w:ascii="Aptos" w:eastAsia="Aptos" w:hAnsi="Aptos" w:cs="Aptos"/>
                <w:sz w:val="20"/>
                <w:szCs w:val="20"/>
              </w:rPr>
              <w:t xml:space="preserve"> </w:t>
            </w:r>
            <w:r w:rsidR="573A9665" w:rsidRPr="0696497D">
              <w:rPr>
                <w:rFonts w:ascii="Aptos" w:eastAsia="Aptos" w:hAnsi="Aptos" w:cs="Aptos"/>
                <w:sz w:val="20"/>
                <w:szCs w:val="20"/>
              </w:rPr>
              <w:t>26</w:t>
            </w:r>
            <w:r w:rsidR="0CDEDD93" w:rsidRPr="0696497D">
              <w:rPr>
                <w:rFonts w:ascii="Aptos" w:eastAsia="Aptos" w:hAnsi="Aptos" w:cs="Aptos"/>
                <w:sz w:val="20"/>
                <w:szCs w:val="20"/>
              </w:rPr>
              <w:t>/01 meeting</w:t>
            </w:r>
          </w:p>
        </w:tc>
      </w:tr>
      <w:tr w:rsidR="573A9665" w14:paraId="19E79DB5"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3B323FF9" w14:textId="61A3C78A" w:rsidR="573A9665" w:rsidRDefault="573A9665" w:rsidP="573A9665">
            <w:pPr>
              <w:spacing w:after="160" w:line="276" w:lineRule="auto"/>
              <w:rPr>
                <w:rFonts w:ascii="Aptos" w:eastAsia="Aptos" w:hAnsi="Aptos" w:cs="Aptos"/>
                <w:sz w:val="20"/>
                <w:szCs w:val="20"/>
              </w:rPr>
            </w:pPr>
            <w:r w:rsidRPr="573A9665">
              <w:rPr>
                <w:rFonts w:ascii="Aptos" w:eastAsia="Aptos" w:hAnsi="Aptos" w:cs="Aptos"/>
                <w:sz w:val="20"/>
                <w:szCs w:val="20"/>
              </w:rPr>
              <w:t xml:space="preserve">Refine design process, with clarity around decision-makers </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072F7CDA" w14:textId="542532CC" w:rsidR="573A9665" w:rsidRDefault="573A9665" w:rsidP="573A9665">
            <w:pPr>
              <w:rPr>
                <w:rFonts w:ascii="Aptos" w:eastAsia="Aptos" w:hAnsi="Aptos" w:cs="Aptos"/>
                <w:sz w:val="20"/>
                <w:szCs w:val="20"/>
              </w:rPr>
            </w:pPr>
            <w:r w:rsidRPr="573A9665">
              <w:rPr>
                <w:rFonts w:ascii="Aptos" w:eastAsia="Aptos" w:hAnsi="Aptos" w:cs="Aptos"/>
                <w:sz w:val="20"/>
                <w:szCs w:val="20"/>
              </w:rPr>
              <w:t>GEC secretariat</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6DF5B652" w14:textId="2EA29FEC" w:rsidR="573A9665" w:rsidRDefault="309693C4" w:rsidP="573A9665">
            <w:pPr>
              <w:rPr>
                <w:rFonts w:ascii="Aptos" w:eastAsia="Aptos" w:hAnsi="Aptos" w:cs="Aptos"/>
                <w:sz w:val="20"/>
                <w:szCs w:val="20"/>
              </w:rPr>
            </w:pPr>
            <w:r w:rsidRPr="0696497D">
              <w:rPr>
                <w:rFonts w:ascii="Aptos" w:eastAsia="Aptos" w:hAnsi="Aptos" w:cs="Aptos"/>
                <w:sz w:val="20"/>
                <w:szCs w:val="20"/>
              </w:rPr>
              <w:t xml:space="preserve">Completed - </w:t>
            </w:r>
            <w:r w:rsidR="41FB9ADE" w:rsidRPr="1442ED37">
              <w:rPr>
                <w:rFonts w:ascii="Aptos" w:eastAsia="Aptos" w:hAnsi="Aptos" w:cs="Aptos"/>
                <w:sz w:val="20"/>
                <w:szCs w:val="20"/>
              </w:rPr>
              <w:t xml:space="preserve">To be discussed during the </w:t>
            </w:r>
            <w:r w:rsidR="48C76302" w:rsidRPr="0696497D">
              <w:rPr>
                <w:rFonts w:ascii="Aptos" w:eastAsia="Aptos" w:hAnsi="Aptos" w:cs="Aptos"/>
                <w:sz w:val="20"/>
                <w:szCs w:val="20"/>
              </w:rPr>
              <w:t xml:space="preserve">SG </w:t>
            </w:r>
            <w:r w:rsidR="41FB9ADE" w:rsidRPr="1442ED37">
              <w:rPr>
                <w:rFonts w:ascii="Aptos" w:eastAsia="Aptos" w:hAnsi="Aptos" w:cs="Aptos"/>
                <w:sz w:val="20"/>
                <w:szCs w:val="20"/>
              </w:rPr>
              <w:t>meeting</w:t>
            </w:r>
            <w:r w:rsidR="0913444D" w:rsidRPr="0696497D">
              <w:rPr>
                <w:rFonts w:ascii="Aptos" w:eastAsia="Aptos" w:hAnsi="Aptos" w:cs="Aptos"/>
                <w:sz w:val="20"/>
                <w:szCs w:val="20"/>
              </w:rPr>
              <w:t xml:space="preserve"> </w:t>
            </w:r>
            <w:r w:rsidR="77366C1B" w:rsidRPr="0696497D">
              <w:rPr>
                <w:rFonts w:ascii="Aptos" w:eastAsia="Aptos" w:hAnsi="Aptos" w:cs="Aptos"/>
                <w:sz w:val="20"/>
                <w:szCs w:val="20"/>
              </w:rPr>
              <w:t xml:space="preserve">on </w:t>
            </w:r>
            <w:r w:rsidR="0913444D" w:rsidRPr="0696497D">
              <w:rPr>
                <w:rFonts w:ascii="Aptos" w:eastAsia="Aptos" w:hAnsi="Aptos" w:cs="Aptos"/>
                <w:sz w:val="20"/>
                <w:szCs w:val="20"/>
              </w:rPr>
              <w:t>26/01</w:t>
            </w:r>
          </w:p>
        </w:tc>
      </w:tr>
      <w:tr w:rsidR="573A9665" w14:paraId="09475A4C"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4FEA4D3F" w14:textId="25CF186A" w:rsidR="573A9665" w:rsidRDefault="573A9665" w:rsidP="573A9665">
            <w:pPr>
              <w:spacing w:line="276" w:lineRule="auto"/>
              <w:rPr>
                <w:rFonts w:ascii="Aptos" w:eastAsia="Aptos" w:hAnsi="Aptos" w:cs="Aptos"/>
                <w:sz w:val="20"/>
                <w:szCs w:val="20"/>
              </w:rPr>
            </w:pPr>
            <w:r w:rsidRPr="573A9665">
              <w:rPr>
                <w:rFonts w:ascii="Aptos" w:eastAsia="Aptos" w:hAnsi="Aptos" w:cs="Aptos"/>
                <w:sz w:val="20"/>
                <w:szCs w:val="20"/>
              </w:rPr>
              <w:t>Specify costs associated with assets</w:t>
            </w:r>
          </w:p>
          <w:p w14:paraId="7CF0FB98" w14:textId="07C9C60E" w:rsidR="573A9665" w:rsidRDefault="573A9665" w:rsidP="573A9665">
            <w:pPr>
              <w:rPr>
                <w:rFonts w:ascii="Aptos" w:eastAsia="Aptos" w:hAnsi="Aptos" w:cs="Aptos"/>
                <w:sz w:val="20"/>
                <w:szCs w:val="20"/>
              </w:rPr>
            </w:pPr>
            <w:r w:rsidRPr="573A9665">
              <w:rPr>
                <w:rFonts w:ascii="Aptos" w:eastAsia="Aptos" w:hAnsi="Aptos" w:cs="Aptos"/>
                <w:sz w:val="20"/>
                <w:szCs w:val="20"/>
              </w:rPr>
              <w:t xml:space="preserve"> </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554B59D0" w14:textId="2B4070CB" w:rsidR="573A9665" w:rsidRDefault="573A9665" w:rsidP="573A9665">
            <w:pPr>
              <w:rPr>
                <w:rFonts w:ascii="Aptos" w:eastAsia="Aptos" w:hAnsi="Aptos" w:cs="Aptos"/>
                <w:sz w:val="20"/>
                <w:szCs w:val="20"/>
              </w:rPr>
            </w:pPr>
            <w:r w:rsidRPr="573A9665">
              <w:rPr>
                <w:rFonts w:ascii="Aptos" w:eastAsia="Aptos" w:hAnsi="Aptos" w:cs="Aptos"/>
                <w:sz w:val="20"/>
                <w:szCs w:val="20"/>
              </w:rPr>
              <w:t>GEC secretariat</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2634F0F4" w14:textId="30F2181E" w:rsidR="05FB59EB" w:rsidRDefault="603564B0" w:rsidP="573A9665">
            <w:pPr>
              <w:rPr>
                <w:rFonts w:ascii="Aptos" w:eastAsia="Aptos" w:hAnsi="Aptos" w:cs="Aptos"/>
                <w:sz w:val="20"/>
                <w:szCs w:val="20"/>
              </w:rPr>
            </w:pPr>
            <w:r w:rsidRPr="0696497D">
              <w:rPr>
                <w:rFonts w:ascii="Aptos" w:eastAsia="Aptos" w:hAnsi="Aptos" w:cs="Aptos"/>
                <w:sz w:val="20"/>
                <w:szCs w:val="20"/>
              </w:rPr>
              <w:t xml:space="preserve">Completed </w:t>
            </w:r>
          </w:p>
          <w:p w14:paraId="56F9C29C" w14:textId="789BA95E" w:rsidR="573A9665" w:rsidRDefault="573A9665" w:rsidP="573A9665">
            <w:pPr>
              <w:rPr>
                <w:rFonts w:ascii="Aptos" w:eastAsia="Aptos" w:hAnsi="Aptos" w:cs="Aptos"/>
                <w:sz w:val="20"/>
                <w:szCs w:val="20"/>
              </w:rPr>
            </w:pPr>
            <w:r w:rsidRPr="573A9665">
              <w:rPr>
                <w:rFonts w:ascii="Aptos" w:eastAsia="Aptos" w:hAnsi="Aptos" w:cs="Aptos"/>
                <w:sz w:val="20"/>
                <w:szCs w:val="20"/>
              </w:rPr>
              <w:t xml:space="preserve"> </w:t>
            </w:r>
          </w:p>
        </w:tc>
      </w:tr>
      <w:tr w:rsidR="573A9665" w14:paraId="10CAA1BF" w14:textId="77777777" w:rsidTr="573A9665">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7AB16BDF" w14:textId="2B3AE2BE" w:rsidR="573A9665" w:rsidRDefault="573A9665" w:rsidP="573A9665">
            <w:pPr>
              <w:spacing w:line="276" w:lineRule="auto"/>
              <w:rPr>
                <w:rFonts w:ascii="Aptos" w:eastAsia="Aptos" w:hAnsi="Aptos" w:cs="Aptos"/>
                <w:sz w:val="20"/>
                <w:szCs w:val="20"/>
              </w:rPr>
            </w:pPr>
            <w:r w:rsidRPr="573A9665">
              <w:rPr>
                <w:rFonts w:ascii="Aptos" w:eastAsia="Aptos" w:hAnsi="Aptos" w:cs="Aptos"/>
                <w:sz w:val="20"/>
                <w:szCs w:val="20"/>
              </w:rPr>
              <w:t>Tom will write to SC members with a formal position and clear lines within one week.</w:t>
            </w:r>
          </w:p>
          <w:p w14:paraId="33AE9AC6" w14:textId="23271A7A" w:rsidR="573A9665" w:rsidRDefault="573A9665" w:rsidP="573A9665">
            <w:pPr>
              <w:rPr>
                <w:rFonts w:ascii="Aptos" w:eastAsia="Aptos" w:hAnsi="Aptos" w:cs="Aptos"/>
                <w:sz w:val="20"/>
                <w:szCs w:val="20"/>
              </w:rPr>
            </w:pPr>
            <w:r w:rsidRPr="573A9665">
              <w:rPr>
                <w:rFonts w:ascii="Aptos" w:eastAsia="Aptos" w:hAnsi="Aptos" w:cs="Aptos"/>
                <w:sz w:val="20"/>
                <w:szCs w:val="20"/>
              </w:rPr>
              <w:t xml:space="preserve"> </w:t>
            </w:r>
          </w:p>
        </w:tc>
        <w:tc>
          <w:tcPr>
            <w:tcW w:w="1479" w:type="dxa"/>
            <w:tcBorders>
              <w:top w:val="single" w:sz="8" w:space="0" w:color="auto"/>
              <w:left w:val="single" w:sz="8" w:space="0" w:color="auto"/>
              <w:bottom w:val="single" w:sz="8" w:space="0" w:color="auto"/>
              <w:right w:val="single" w:sz="8" w:space="0" w:color="auto"/>
            </w:tcBorders>
            <w:tcMar>
              <w:left w:w="108" w:type="dxa"/>
              <w:right w:w="108" w:type="dxa"/>
            </w:tcMar>
          </w:tcPr>
          <w:p w14:paraId="33B12A3D" w14:textId="35DC88A1" w:rsidR="573A9665" w:rsidRDefault="573A9665" w:rsidP="573A9665">
            <w:pPr>
              <w:rPr>
                <w:rFonts w:ascii="Aptos" w:eastAsia="Aptos" w:hAnsi="Aptos" w:cs="Aptos"/>
                <w:sz w:val="20"/>
                <w:szCs w:val="20"/>
              </w:rPr>
            </w:pPr>
            <w:r w:rsidRPr="573A9665">
              <w:rPr>
                <w:rFonts w:ascii="Aptos" w:eastAsia="Aptos" w:hAnsi="Aptos" w:cs="Aptos"/>
                <w:sz w:val="20"/>
                <w:szCs w:val="20"/>
              </w:rPr>
              <w:t>Tom M.</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2792BC78" w14:textId="33358C74" w:rsidR="573A9665" w:rsidRDefault="1856D2C6" w:rsidP="573A9665">
            <w:r w:rsidRPr="0696497D">
              <w:rPr>
                <w:rFonts w:ascii="Aptos" w:eastAsia="Aptos" w:hAnsi="Aptos" w:cs="Aptos"/>
                <w:sz w:val="20"/>
                <w:szCs w:val="20"/>
              </w:rPr>
              <w:t>Pending</w:t>
            </w:r>
          </w:p>
        </w:tc>
      </w:tr>
    </w:tbl>
    <w:p w14:paraId="04E91D42" w14:textId="75F935F9" w:rsidR="005B0619" w:rsidRDefault="005B0619" w:rsidP="573A9665"/>
    <w:p w14:paraId="4464B42F" w14:textId="3A13CF96" w:rsidR="573A9665" w:rsidRDefault="4CAEA4CE" w:rsidP="573A9665">
      <w:r>
        <w:t xml:space="preserve">[Action items from Steering Group meeting on 26/01 are found at the end of this document]. </w:t>
      </w:r>
    </w:p>
    <w:p w14:paraId="06CD1EF0" w14:textId="0B600E27" w:rsidR="005B0619" w:rsidRPr="00F4323D" w:rsidRDefault="005B0619" w:rsidP="00ED3772">
      <w:pPr>
        <w:rPr>
          <w:rFonts w:cstheme="minorHAnsi"/>
          <w:b/>
          <w:bCs/>
          <w:sz w:val="24"/>
          <w:szCs w:val="24"/>
        </w:rPr>
      </w:pPr>
      <w:r w:rsidRPr="00F4323D">
        <w:rPr>
          <w:rFonts w:cstheme="minorHAnsi"/>
          <w:b/>
          <w:bCs/>
          <w:sz w:val="24"/>
          <w:szCs w:val="24"/>
        </w:rPr>
        <w:t>Agenda</w:t>
      </w:r>
    </w:p>
    <w:p w14:paraId="664D46E1" w14:textId="204C4FB5" w:rsidR="005B0619" w:rsidRDefault="2FE95A3F" w:rsidP="573A9665">
      <w:pPr>
        <w:pStyle w:val="ListParagraph"/>
        <w:numPr>
          <w:ilvl w:val="0"/>
          <w:numId w:val="4"/>
        </w:numPr>
      </w:pPr>
      <w:r w:rsidRPr="573A9665">
        <w:t xml:space="preserve">Reseating of </w:t>
      </w:r>
      <w:r w:rsidR="00C25A8A">
        <w:t xml:space="preserve">the </w:t>
      </w:r>
      <w:r w:rsidRPr="573A9665">
        <w:t>GEC network</w:t>
      </w:r>
    </w:p>
    <w:p w14:paraId="7DCED6E4" w14:textId="77777777" w:rsidR="005B0619" w:rsidRDefault="005B0619" w:rsidP="573A9665"/>
    <w:p w14:paraId="65A3301D" w14:textId="1B27ECBE" w:rsidR="573A9665" w:rsidRDefault="573A9665" w:rsidP="573A9665"/>
    <w:p w14:paraId="14470D4F" w14:textId="77777777" w:rsidR="005452F5" w:rsidRDefault="005452F5" w:rsidP="573A9665"/>
    <w:p w14:paraId="35BE20EF" w14:textId="2EA0035C" w:rsidR="573A9665" w:rsidRDefault="573A9665" w:rsidP="573A9665"/>
    <w:p w14:paraId="3CB3F843" w14:textId="41C0A0F9" w:rsidR="0696497D" w:rsidRDefault="0696497D"/>
    <w:p w14:paraId="55220A93" w14:textId="5D4E5B0A" w:rsidR="005B0619" w:rsidRDefault="005B0619" w:rsidP="00ED3772">
      <w:pPr>
        <w:rPr>
          <w:rFonts w:cstheme="minorHAnsi"/>
          <w:b/>
          <w:bCs/>
          <w:sz w:val="24"/>
          <w:szCs w:val="24"/>
        </w:rPr>
      </w:pPr>
      <w:r w:rsidRPr="00F4323D">
        <w:rPr>
          <w:rFonts w:cstheme="minorHAnsi"/>
          <w:b/>
          <w:bCs/>
          <w:sz w:val="24"/>
          <w:szCs w:val="24"/>
        </w:rPr>
        <w:lastRenderedPageBreak/>
        <w:t>Meeting notes</w:t>
      </w:r>
    </w:p>
    <w:p w14:paraId="7583D7AF" w14:textId="2692C399" w:rsidR="0053479E" w:rsidRDefault="00446AE0" w:rsidP="00ED3772">
      <w:r w:rsidRPr="0696497D">
        <w:t>Carina introduced the meeting</w:t>
      </w:r>
      <w:r w:rsidR="005D79AA" w:rsidRPr="0696497D">
        <w:t xml:space="preserve"> and shared the context for</w:t>
      </w:r>
      <w:r w:rsidR="00354054" w:rsidRPr="0696497D">
        <w:t xml:space="preserve"> IIED’s withdrawal of GEC hosting. Tom </w:t>
      </w:r>
      <w:r w:rsidR="0053479E" w:rsidRPr="0696497D">
        <w:t xml:space="preserve">contributed with background to this </w:t>
      </w:r>
      <w:r w:rsidR="004343AF" w:rsidRPr="0696497D">
        <w:t>difficult</w:t>
      </w:r>
      <w:r w:rsidR="0053479E" w:rsidRPr="0696497D">
        <w:t xml:space="preserve"> decision considering the funding cuts. </w:t>
      </w:r>
      <w:r w:rsidR="00E43B7D" w:rsidRPr="0696497D">
        <w:t xml:space="preserve">The Steering Group </w:t>
      </w:r>
      <w:r w:rsidR="4AE0CC0D" w:rsidRPr="0696497D">
        <w:t>was</w:t>
      </w:r>
      <w:r w:rsidR="00E43B7D" w:rsidRPr="0696497D">
        <w:t xml:space="preserve"> alerted to the possibility of giving notice on GEC hosting</w:t>
      </w:r>
      <w:r w:rsidR="00E910F0" w:rsidRPr="0696497D">
        <w:t xml:space="preserve"> ahead of Christmas</w:t>
      </w:r>
      <w:r w:rsidR="00DA6A81" w:rsidRPr="0696497D">
        <w:t xml:space="preserve">, and Tom will </w:t>
      </w:r>
      <w:r w:rsidR="0C81D859" w:rsidRPr="0696497D">
        <w:t>confirm</w:t>
      </w:r>
      <w:r w:rsidR="00E910F0" w:rsidRPr="0696497D">
        <w:t xml:space="preserve"> this</w:t>
      </w:r>
      <w:r w:rsidR="00DA6A81" w:rsidRPr="0696497D">
        <w:t xml:space="preserve"> </w:t>
      </w:r>
      <w:r w:rsidR="00E7516E" w:rsidRPr="0696497D">
        <w:t>formally</w:t>
      </w:r>
      <w:r w:rsidR="00DA6A81" w:rsidRPr="0696497D">
        <w:t xml:space="preserve"> via an email to the Steering Group following this meeting. </w:t>
      </w:r>
      <w:r w:rsidR="00E7516E" w:rsidRPr="0696497D">
        <w:t xml:space="preserve">IIED is committed to </w:t>
      </w:r>
      <w:r w:rsidR="005E38D2" w:rsidRPr="0696497D">
        <w:t>suppor</w:t>
      </w:r>
      <w:r w:rsidR="00A35D6C" w:rsidRPr="0696497D">
        <w:t>t</w:t>
      </w:r>
      <w:r w:rsidR="005E38D2" w:rsidRPr="0696497D">
        <w:t xml:space="preserve"> </w:t>
      </w:r>
      <w:r w:rsidR="00E7516E" w:rsidRPr="0696497D">
        <w:t>th</w:t>
      </w:r>
      <w:r w:rsidR="00A35D6C" w:rsidRPr="0696497D">
        <w:t>e</w:t>
      </w:r>
      <w:r w:rsidR="00681690" w:rsidRPr="0696497D">
        <w:t xml:space="preserve"> re-h</w:t>
      </w:r>
      <w:r w:rsidR="00A35D6C" w:rsidRPr="0696497D">
        <w:t xml:space="preserve">osting </w:t>
      </w:r>
      <w:r w:rsidR="00E7516E" w:rsidRPr="0696497D">
        <w:t>process</w:t>
      </w:r>
      <w:r w:rsidR="009045D6" w:rsidRPr="0696497D">
        <w:t xml:space="preserve"> and </w:t>
      </w:r>
      <w:r w:rsidR="41AAD59F" w:rsidRPr="0696497D">
        <w:t>a</w:t>
      </w:r>
      <w:r w:rsidR="009045D6" w:rsidRPr="0696497D">
        <w:t xml:space="preserve"> positive transition. </w:t>
      </w:r>
      <w:r w:rsidR="00E65B04" w:rsidRPr="0696497D">
        <w:t xml:space="preserve">The focus of this meeting is to discuss the process and timelines for the GEC new hosting. </w:t>
      </w:r>
      <w:r w:rsidR="000550F7" w:rsidRPr="0696497D">
        <w:t xml:space="preserve">Steering Group </w:t>
      </w:r>
      <w:r w:rsidR="00E910F0" w:rsidRPr="0696497D">
        <w:t>was</w:t>
      </w:r>
      <w:r w:rsidR="000550F7" w:rsidRPr="0696497D">
        <w:t xml:space="preserve"> invited </w:t>
      </w:r>
      <w:r w:rsidR="008C27C2" w:rsidRPr="0696497D">
        <w:t>to</w:t>
      </w:r>
      <w:r w:rsidR="00A03082" w:rsidRPr="0696497D">
        <w:t xml:space="preserve"> input insights and ideas </w:t>
      </w:r>
      <w:r w:rsidR="008C27C2" w:rsidRPr="0696497D">
        <w:t>to</w:t>
      </w:r>
      <w:r w:rsidR="00A03082" w:rsidRPr="0696497D">
        <w:t xml:space="preserve"> the process of finding the new host/s.</w:t>
      </w:r>
      <w:r w:rsidR="000550F7" w:rsidRPr="0696497D">
        <w:t xml:space="preserve"> </w:t>
      </w:r>
    </w:p>
    <w:p w14:paraId="6166E2BE" w14:textId="5C266B4D" w:rsidR="0088336B" w:rsidRDefault="0088336B" w:rsidP="00ED3772">
      <w:r w:rsidRPr="0696497D">
        <w:t>Carina has shared GEC secretariat updates. Jean and Chris opt</w:t>
      </w:r>
      <w:r w:rsidR="00B507A4" w:rsidRPr="0696497D">
        <w:t>ed</w:t>
      </w:r>
      <w:r w:rsidRPr="0696497D">
        <w:t xml:space="preserve"> for voluntary redundancy, </w:t>
      </w:r>
      <w:r w:rsidR="00B507A4" w:rsidRPr="0696497D">
        <w:t xml:space="preserve">with </w:t>
      </w:r>
      <w:r w:rsidRPr="0696497D">
        <w:t xml:space="preserve">their last day at IIED being 27 February. </w:t>
      </w:r>
      <w:r w:rsidR="00E62750" w:rsidRPr="0696497D">
        <w:t xml:space="preserve">Ben and Zaiza have also departed. Carina and Stuart are currently going through the redundancy consultation process and will have more clarity </w:t>
      </w:r>
      <w:r w:rsidR="1A2E5CD1" w:rsidRPr="0696497D">
        <w:t xml:space="preserve">on next steps </w:t>
      </w:r>
      <w:r w:rsidR="00E62750" w:rsidRPr="0696497D">
        <w:t>in March. Monica and Mia</w:t>
      </w:r>
      <w:r w:rsidR="009D1F55" w:rsidRPr="0696497D">
        <w:t xml:space="preserve"> continue to support the GEC and will be re-assigned elsewhere within IIED. GEC team is currently working on smooth transition </w:t>
      </w:r>
      <w:r w:rsidR="00B507A4" w:rsidRPr="0696497D">
        <w:t>for</w:t>
      </w:r>
      <w:r w:rsidR="009D1F55" w:rsidRPr="0696497D">
        <w:t xml:space="preserve"> EC project and Shared Green Deal. Further announcements on this will be shared in due course. </w:t>
      </w:r>
    </w:p>
    <w:p w14:paraId="0E565F35" w14:textId="540261EF" w:rsidR="009A2348" w:rsidRDefault="009A2348" w:rsidP="00ED3772">
      <w:r w:rsidRPr="0696497D">
        <w:t>Carina shared</w:t>
      </w:r>
      <w:r w:rsidR="00A1757C" w:rsidRPr="0696497D">
        <w:t xml:space="preserve"> </w:t>
      </w:r>
      <w:r w:rsidR="005672CE" w:rsidRPr="0696497D">
        <w:t>an</w:t>
      </w:r>
      <w:r w:rsidR="00DD1A08" w:rsidRPr="0696497D">
        <w:t xml:space="preserve"> outline of the </w:t>
      </w:r>
      <w:r w:rsidR="005672CE" w:rsidRPr="0696497D">
        <w:t xml:space="preserve">proposed </w:t>
      </w:r>
      <w:r w:rsidR="00DD1A08" w:rsidRPr="0696497D">
        <w:t xml:space="preserve">process to finding a new host. </w:t>
      </w:r>
      <w:r w:rsidR="00626484" w:rsidRPr="0696497D">
        <w:t>Draft pitch deck and excel spreadsheet to track potential (co-) hosts</w:t>
      </w:r>
      <w:r w:rsidR="00D8080F" w:rsidRPr="0696497D">
        <w:t xml:space="preserve"> have been completed</w:t>
      </w:r>
      <w:r w:rsidR="00626484" w:rsidRPr="0696497D">
        <w:t xml:space="preserve">. </w:t>
      </w:r>
      <w:r w:rsidR="0065314F" w:rsidRPr="0696497D">
        <w:t xml:space="preserve">The Steering Group </w:t>
      </w:r>
      <w:r w:rsidR="00D07470" w:rsidRPr="0696497D">
        <w:t xml:space="preserve">was </w:t>
      </w:r>
      <w:r w:rsidR="0065314F" w:rsidRPr="0696497D">
        <w:t xml:space="preserve">asked to contribute </w:t>
      </w:r>
      <w:r w:rsidR="00D65978" w:rsidRPr="0696497D">
        <w:t xml:space="preserve">to </w:t>
      </w:r>
      <w:r w:rsidR="0065314F" w:rsidRPr="0696497D">
        <w:t xml:space="preserve">the </w:t>
      </w:r>
      <w:r w:rsidR="00D07470" w:rsidRPr="0696497D">
        <w:t xml:space="preserve">draft </w:t>
      </w:r>
      <w:r w:rsidR="0065314F" w:rsidRPr="0696497D">
        <w:t xml:space="preserve">excel spreadsheet </w:t>
      </w:r>
      <w:r w:rsidR="00D8080F" w:rsidRPr="0696497D">
        <w:t>or s</w:t>
      </w:r>
      <w:r w:rsidR="51925490" w:rsidRPr="0696497D">
        <w:t xml:space="preserve">uggest </w:t>
      </w:r>
      <w:r w:rsidR="6B3D21F1" w:rsidRPr="0696497D">
        <w:t>organisations to contact as</w:t>
      </w:r>
      <w:r w:rsidR="00D8080F" w:rsidRPr="0696497D">
        <w:t xml:space="preserve"> potential </w:t>
      </w:r>
      <w:r w:rsidR="6B3D21F1" w:rsidRPr="0696497D">
        <w:t>hosts</w:t>
      </w:r>
      <w:r w:rsidR="00D8080F" w:rsidRPr="0696497D">
        <w:t>.</w:t>
      </w:r>
      <w:r w:rsidR="00D11F67" w:rsidRPr="0696497D">
        <w:t xml:space="preserve"> GEC team will </w:t>
      </w:r>
      <w:r w:rsidR="002C6671" w:rsidRPr="0696497D">
        <w:t xml:space="preserve">follow up with contacting the suggestions shared. </w:t>
      </w:r>
      <w:r w:rsidR="00032529" w:rsidRPr="0696497D">
        <w:t xml:space="preserve">Carina </w:t>
      </w:r>
      <w:r w:rsidR="00F86D6C" w:rsidRPr="0696497D">
        <w:t xml:space="preserve">also </w:t>
      </w:r>
      <w:r w:rsidR="00032529" w:rsidRPr="0696497D">
        <w:t xml:space="preserve">shared the outline of the draft pitch desk with the Steering Group and invited feedback. </w:t>
      </w:r>
      <w:r w:rsidR="000550F7" w:rsidRPr="0696497D">
        <w:t>The f</w:t>
      </w:r>
      <w:r w:rsidR="00032529" w:rsidRPr="0696497D">
        <w:t xml:space="preserve">ollowing feedback </w:t>
      </w:r>
      <w:r w:rsidR="1C0851E5" w:rsidRPr="0696497D">
        <w:t xml:space="preserve">on the </w:t>
      </w:r>
      <w:proofErr w:type="spellStart"/>
      <w:r w:rsidR="1C0851E5" w:rsidRPr="0696497D">
        <w:t>slidedeck</w:t>
      </w:r>
      <w:proofErr w:type="spellEnd"/>
      <w:r w:rsidR="00032529" w:rsidRPr="0696497D">
        <w:t xml:space="preserve"> was shared</w:t>
      </w:r>
      <w:r w:rsidR="00B31919" w:rsidRPr="0696497D">
        <w:t xml:space="preserve"> during the meeting. </w:t>
      </w:r>
    </w:p>
    <w:p w14:paraId="2835D2A5" w14:textId="1B0A46F2" w:rsidR="00D65978" w:rsidRDefault="00A8009D" w:rsidP="00D65978">
      <w:pPr>
        <w:pStyle w:val="ListParagraph"/>
        <w:numPr>
          <w:ilvl w:val="0"/>
          <w:numId w:val="7"/>
        </w:numPr>
      </w:pPr>
      <w:r w:rsidRPr="0696497D">
        <w:t xml:space="preserve">Elize complimented the assets list </w:t>
      </w:r>
      <w:r w:rsidR="6E2A84B0" w:rsidRPr="0696497D">
        <w:t xml:space="preserve">noting it </w:t>
      </w:r>
      <w:r w:rsidRPr="0696497D">
        <w:t>look</w:t>
      </w:r>
      <w:r w:rsidR="58311F4A" w:rsidRPr="0696497D">
        <w:t>ed</w:t>
      </w:r>
      <w:r w:rsidRPr="0696497D">
        <w:t xml:space="preserve"> attractive</w:t>
      </w:r>
      <w:r w:rsidR="00A702D5" w:rsidRPr="0696497D">
        <w:t xml:space="preserve"> and suggested addition of </w:t>
      </w:r>
      <w:r w:rsidR="1824A5DF" w:rsidRPr="0696497D">
        <w:t xml:space="preserve">a </w:t>
      </w:r>
      <w:r w:rsidR="00A702D5" w:rsidRPr="0696497D">
        <w:t>slide on ‘</w:t>
      </w:r>
      <w:r w:rsidR="08D6EFD6" w:rsidRPr="0696497D">
        <w:t>W</w:t>
      </w:r>
      <w:r w:rsidR="00A702D5" w:rsidRPr="0696497D">
        <w:t>ho is the GEC</w:t>
      </w:r>
      <w:r w:rsidR="02270E79" w:rsidRPr="0696497D">
        <w:t>?</w:t>
      </w:r>
      <w:r w:rsidR="00A702D5" w:rsidRPr="0696497D">
        <w:t>’. Directing those intere</w:t>
      </w:r>
      <w:r w:rsidR="004E22A5" w:rsidRPr="0696497D">
        <w:t xml:space="preserve">sted to the </w:t>
      </w:r>
      <w:r w:rsidR="004E22A5" w:rsidRPr="00A258DD">
        <w:t>members graph</w:t>
      </w:r>
      <w:r w:rsidR="004E22A5" w:rsidRPr="0696497D">
        <w:t xml:space="preserve"> or </w:t>
      </w:r>
      <w:r w:rsidR="004E22A5" w:rsidRPr="00A258DD">
        <w:t>solid database</w:t>
      </w:r>
      <w:r w:rsidR="004E22A5" w:rsidRPr="0696497D">
        <w:t xml:space="preserve"> that may be shared upon request (without sharing detailed contact information). </w:t>
      </w:r>
    </w:p>
    <w:p w14:paraId="58B37F85" w14:textId="2096A773" w:rsidR="00681527" w:rsidRDefault="00681527" w:rsidP="00D65978">
      <w:pPr>
        <w:pStyle w:val="ListParagraph"/>
        <w:numPr>
          <w:ilvl w:val="0"/>
          <w:numId w:val="7"/>
        </w:numPr>
      </w:pPr>
      <w:r w:rsidRPr="0696497D">
        <w:t>Tom supported this with noting the importance of showing the regional</w:t>
      </w:r>
      <w:r w:rsidR="000A260E" w:rsidRPr="0696497D">
        <w:t xml:space="preserve"> anchoring</w:t>
      </w:r>
      <w:r w:rsidRPr="0696497D">
        <w:t xml:space="preserve"> structure</w:t>
      </w:r>
      <w:r w:rsidR="671FA4B4" w:rsidRPr="0696497D">
        <w:t xml:space="preserve"> and more details on the hubs</w:t>
      </w:r>
      <w:r w:rsidRPr="0696497D">
        <w:t xml:space="preserve">. </w:t>
      </w:r>
      <w:r w:rsidR="0016214F" w:rsidRPr="0696497D">
        <w:t xml:space="preserve">And </w:t>
      </w:r>
      <w:r w:rsidR="00DD06CD" w:rsidRPr="0696497D">
        <w:t xml:space="preserve">followed up with </w:t>
      </w:r>
      <w:r w:rsidR="0016214F" w:rsidRPr="0696497D">
        <w:t>suggest</w:t>
      </w:r>
      <w:r w:rsidR="00DD06CD" w:rsidRPr="0696497D">
        <w:t>ion</w:t>
      </w:r>
      <w:r w:rsidR="0016214F" w:rsidRPr="0696497D">
        <w:t xml:space="preserve"> to add a slide on ‘why GEC’ and ‘what are the opportunities into the future’.</w:t>
      </w:r>
      <w:r w:rsidR="00C00A40" w:rsidRPr="0696497D">
        <w:t xml:space="preserve"> Updating the original why to the current context of geopolitics. Another suggestion was to bring</w:t>
      </w:r>
      <w:r w:rsidR="00AA79F2" w:rsidRPr="0696497D">
        <w:t xml:space="preserve"> it more to life by adding detailed stories of success, perhaps as </w:t>
      </w:r>
      <w:r w:rsidR="00DD06CD" w:rsidRPr="0696497D">
        <w:t xml:space="preserve">an </w:t>
      </w:r>
      <w:r w:rsidR="00AA79F2" w:rsidRPr="0696497D">
        <w:t>annex slide.</w:t>
      </w:r>
    </w:p>
    <w:p w14:paraId="0051D19C" w14:textId="3FE45DAC" w:rsidR="00D57780" w:rsidRDefault="00D57780" w:rsidP="00D65978">
      <w:pPr>
        <w:pStyle w:val="ListParagraph"/>
        <w:numPr>
          <w:ilvl w:val="0"/>
          <w:numId w:val="7"/>
        </w:numPr>
        <w:rPr>
          <w:rFonts w:cstheme="minorHAnsi"/>
        </w:rPr>
      </w:pPr>
      <w:r>
        <w:rPr>
          <w:rFonts w:cstheme="minorHAnsi"/>
        </w:rPr>
        <w:t>Ade supported th</w:t>
      </w:r>
      <w:r w:rsidR="00993FB5">
        <w:rPr>
          <w:rFonts w:cstheme="minorHAnsi"/>
        </w:rPr>
        <w:t>e</w:t>
      </w:r>
      <w:r>
        <w:rPr>
          <w:rFonts w:cstheme="minorHAnsi"/>
        </w:rPr>
        <w:t xml:space="preserve"> suggestion of highlighting success stories</w:t>
      </w:r>
      <w:r w:rsidR="00993FB5">
        <w:rPr>
          <w:rFonts w:cstheme="minorHAnsi"/>
        </w:rPr>
        <w:t xml:space="preserve"> and </w:t>
      </w:r>
      <w:r w:rsidR="00DD06CD">
        <w:rPr>
          <w:rFonts w:cstheme="minorHAnsi"/>
        </w:rPr>
        <w:t xml:space="preserve">the </w:t>
      </w:r>
      <w:r w:rsidR="00993FB5">
        <w:rPr>
          <w:rFonts w:cstheme="minorHAnsi"/>
        </w:rPr>
        <w:t xml:space="preserve">importance of </w:t>
      </w:r>
      <w:r w:rsidR="004C140F">
        <w:rPr>
          <w:rFonts w:cstheme="minorHAnsi"/>
        </w:rPr>
        <w:t>this communication.</w:t>
      </w:r>
    </w:p>
    <w:p w14:paraId="068231AF" w14:textId="767AEF15" w:rsidR="000F52C0" w:rsidRPr="00D65978" w:rsidRDefault="000F52C0" w:rsidP="00D65978">
      <w:pPr>
        <w:pStyle w:val="ListParagraph"/>
        <w:numPr>
          <w:ilvl w:val="0"/>
          <w:numId w:val="7"/>
        </w:numPr>
        <w:rPr>
          <w:rFonts w:cstheme="minorHAnsi"/>
        </w:rPr>
      </w:pPr>
      <w:r>
        <w:rPr>
          <w:rFonts w:cstheme="minorHAnsi"/>
        </w:rPr>
        <w:t>Alex also supported addi</w:t>
      </w:r>
      <w:r w:rsidR="00BD438F">
        <w:rPr>
          <w:rFonts w:cstheme="minorHAnsi"/>
        </w:rPr>
        <w:t>tion</w:t>
      </w:r>
      <w:r>
        <w:rPr>
          <w:rFonts w:cstheme="minorHAnsi"/>
        </w:rPr>
        <w:t xml:space="preserve"> of</w:t>
      </w:r>
      <w:r w:rsidR="00BD438F">
        <w:rPr>
          <w:rFonts w:cstheme="minorHAnsi"/>
        </w:rPr>
        <w:t xml:space="preserve"> </w:t>
      </w:r>
      <w:r>
        <w:rPr>
          <w:rFonts w:cstheme="minorHAnsi"/>
        </w:rPr>
        <w:t xml:space="preserve">positive stories of change </w:t>
      </w:r>
      <w:r w:rsidR="00BD438F">
        <w:rPr>
          <w:rFonts w:cstheme="minorHAnsi"/>
        </w:rPr>
        <w:t xml:space="preserve">and highlighted </w:t>
      </w:r>
      <w:r w:rsidR="00935FAD">
        <w:rPr>
          <w:rFonts w:cstheme="minorHAnsi"/>
        </w:rPr>
        <w:t>that examples</w:t>
      </w:r>
      <w:r>
        <w:rPr>
          <w:rFonts w:cstheme="minorHAnsi"/>
        </w:rPr>
        <w:t xml:space="preserve"> have </w:t>
      </w:r>
      <w:r w:rsidR="000A0031">
        <w:rPr>
          <w:rFonts w:cstheme="minorHAnsi"/>
        </w:rPr>
        <w:t xml:space="preserve">recently </w:t>
      </w:r>
      <w:r w:rsidR="00935FAD">
        <w:rPr>
          <w:rFonts w:cstheme="minorHAnsi"/>
        </w:rPr>
        <w:t xml:space="preserve">been </w:t>
      </w:r>
      <w:r>
        <w:rPr>
          <w:rFonts w:cstheme="minorHAnsi"/>
        </w:rPr>
        <w:t xml:space="preserve">gathered as part of the </w:t>
      </w:r>
      <w:r w:rsidR="000A0031">
        <w:rPr>
          <w:rFonts w:cstheme="minorHAnsi"/>
        </w:rPr>
        <w:t xml:space="preserve">reporting process. </w:t>
      </w:r>
    </w:p>
    <w:p w14:paraId="30E7D7DD" w14:textId="784B24F1" w:rsidR="00C56C4D" w:rsidRDefault="00993FB5" w:rsidP="00ED3772">
      <w:r w:rsidRPr="0696497D">
        <w:t xml:space="preserve">Carina thanked the Steering Group for their </w:t>
      </w:r>
      <w:r w:rsidR="283118A3" w:rsidRPr="0696497D">
        <w:t>reflections and suggestions</w:t>
      </w:r>
      <w:r w:rsidRPr="0696497D">
        <w:t xml:space="preserve">. </w:t>
      </w:r>
      <w:r w:rsidR="00B31919" w:rsidRPr="0696497D">
        <w:t xml:space="preserve">The updated slide </w:t>
      </w:r>
      <w:r w:rsidR="00A8009D" w:rsidRPr="0696497D">
        <w:t xml:space="preserve">deck </w:t>
      </w:r>
      <w:r w:rsidR="00B31919" w:rsidRPr="0696497D">
        <w:t>version will be shared</w:t>
      </w:r>
      <w:r w:rsidR="00A8009D" w:rsidRPr="0696497D">
        <w:t xml:space="preserve"> for feedback</w:t>
      </w:r>
      <w:r w:rsidR="00B31919" w:rsidRPr="0696497D">
        <w:t xml:space="preserve"> with the Steering Group and Hubs for further </w:t>
      </w:r>
      <w:r w:rsidR="2DB5C7BE" w:rsidRPr="0696497D">
        <w:t>inputs</w:t>
      </w:r>
      <w:r w:rsidR="00A8009D" w:rsidRPr="0696497D">
        <w:t>.</w:t>
      </w:r>
      <w:r w:rsidR="002C084E" w:rsidRPr="0696497D">
        <w:t xml:space="preserve"> Carina will also work on polishing the slide deck with IIED Comms team as the deck is going to be a key calling card</w:t>
      </w:r>
      <w:r w:rsidR="496267CA" w:rsidRPr="0696497D">
        <w:t xml:space="preserve"> for attracting interest of potential new host/s</w:t>
      </w:r>
      <w:r w:rsidR="002C084E" w:rsidRPr="0696497D">
        <w:t xml:space="preserve">. </w:t>
      </w:r>
    </w:p>
    <w:p w14:paraId="55499793" w14:textId="247F5B6A" w:rsidR="009A2348" w:rsidRDefault="00C477F8" w:rsidP="00ED3772">
      <w:pPr>
        <w:rPr>
          <w:rFonts w:cstheme="minorHAnsi"/>
        </w:rPr>
      </w:pPr>
      <w:r>
        <w:rPr>
          <w:rFonts w:cstheme="minorHAnsi"/>
        </w:rPr>
        <w:t xml:space="preserve">Next steps on the roadmap </w:t>
      </w:r>
      <w:r w:rsidR="00333BDA">
        <w:rPr>
          <w:rFonts w:cstheme="minorHAnsi"/>
        </w:rPr>
        <w:t xml:space="preserve">for </w:t>
      </w:r>
      <w:r>
        <w:rPr>
          <w:rFonts w:cstheme="minorHAnsi"/>
        </w:rPr>
        <w:t xml:space="preserve">search </w:t>
      </w:r>
      <w:r w:rsidR="00333BDA">
        <w:rPr>
          <w:rFonts w:cstheme="minorHAnsi"/>
        </w:rPr>
        <w:t>of</w:t>
      </w:r>
      <w:r>
        <w:rPr>
          <w:rFonts w:cstheme="minorHAnsi"/>
        </w:rPr>
        <w:t xml:space="preserve"> the next host/s include;</w:t>
      </w:r>
    </w:p>
    <w:p w14:paraId="697A7F41" w14:textId="235964EF" w:rsidR="00C477F8" w:rsidRPr="00DA1B35" w:rsidRDefault="00595430" w:rsidP="00DA1B35">
      <w:pPr>
        <w:pStyle w:val="ListParagraph"/>
        <w:numPr>
          <w:ilvl w:val="0"/>
          <w:numId w:val="8"/>
        </w:numPr>
      </w:pPr>
      <w:r w:rsidRPr="0696497D">
        <w:t>Finalising pitch deck and gathering invitees by 06 Feb., followed immediately by</w:t>
      </w:r>
      <w:r w:rsidR="6E6A960A" w:rsidRPr="0696497D">
        <w:t>:</w:t>
      </w:r>
    </w:p>
    <w:p w14:paraId="5515C69E" w14:textId="470CB7ED" w:rsidR="00595430" w:rsidRDefault="00595430" w:rsidP="00DA1B35">
      <w:pPr>
        <w:pStyle w:val="ListParagraph"/>
        <w:numPr>
          <w:ilvl w:val="0"/>
          <w:numId w:val="9"/>
        </w:numPr>
        <w:rPr>
          <w:rFonts w:cstheme="minorHAnsi"/>
        </w:rPr>
      </w:pPr>
      <w:r>
        <w:rPr>
          <w:rFonts w:cstheme="minorHAnsi"/>
        </w:rPr>
        <w:t>Emailing contacts about the opportunity to (co-) host the GEC</w:t>
      </w:r>
    </w:p>
    <w:p w14:paraId="69B544CE" w14:textId="77777777" w:rsidR="00DA1B35" w:rsidRDefault="00985024" w:rsidP="00DA1B35">
      <w:pPr>
        <w:pStyle w:val="ListParagraph"/>
        <w:numPr>
          <w:ilvl w:val="0"/>
          <w:numId w:val="9"/>
        </w:numPr>
        <w:rPr>
          <w:rFonts w:cstheme="minorHAnsi"/>
        </w:rPr>
      </w:pPr>
      <w:r>
        <w:rPr>
          <w:rFonts w:cstheme="minorHAnsi"/>
        </w:rPr>
        <w:t>Posting on social media about the opportunity</w:t>
      </w:r>
    </w:p>
    <w:p w14:paraId="198CBCF2" w14:textId="5AE947ED" w:rsidR="00985024" w:rsidRDefault="00985024" w:rsidP="00DA1B35">
      <w:pPr>
        <w:pStyle w:val="ListParagraph"/>
        <w:numPr>
          <w:ilvl w:val="0"/>
          <w:numId w:val="9"/>
        </w:numPr>
        <w:rPr>
          <w:rFonts w:cstheme="minorHAnsi"/>
        </w:rPr>
      </w:pPr>
      <w:r w:rsidRPr="00DA1B35">
        <w:rPr>
          <w:rFonts w:cstheme="minorHAnsi"/>
        </w:rPr>
        <w:t xml:space="preserve">Inviting expression of </w:t>
      </w:r>
      <w:r w:rsidR="00DA1B35" w:rsidRPr="00DA1B35">
        <w:rPr>
          <w:rFonts w:cstheme="minorHAnsi"/>
        </w:rPr>
        <w:t>interests to follow up</w:t>
      </w:r>
      <w:r w:rsidR="00333BDA">
        <w:rPr>
          <w:rFonts w:cstheme="minorHAnsi"/>
        </w:rPr>
        <w:t xml:space="preserve"> by</w:t>
      </w:r>
      <w:r w:rsidR="00DA1B35" w:rsidRPr="00DA1B35">
        <w:rPr>
          <w:rFonts w:cstheme="minorHAnsi"/>
        </w:rPr>
        <w:t xml:space="preserve"> bi-lateral meetings. </w:t>
      </w:r>
    </w:p>
    <w:p w14:paraId="45E444B0" w14:textId="4B0D70AB" w:rsidR="00D9350B" w:rsidRDefault="00493BA8" w:rsidP="0696497D">
      <w:pPr>
        <w:pStyle w:val="ListParagraph"/>
        <w:numPr>
          <w:ilvl w:val="0"/>
          <w:numId w:val="8"/>
        </w:numPr>
      </w:pPr>
      <w:r w:rsidRPr="0696497D">
        <w:t xml:space="preserve">Hosting </w:t>
      </w:r>
      <w:r w:rsidR="1734816E" w:rsidRPr="0696497D">
        <w:t xml:space="preserve">a </w:t>
      </w:r>
      <w:r w:rsidRPr="0696497D">
        <w:t>large</w:t>
      </w:r>
      <w:r w:rsidR="34F129A1" w:rsidRPr="0696497D">
        <w:t>r</w:t>
      </w:r>
      <w:r w:rsidRPr="0696497D">
        <w:t xml:space="preserve"> meeting on the opportunity. To give space for questions and brainstorm options. </w:t>
      </w:r>
      <w:r w:rsidR="00D9350B" w:rsidRPr="0696497D">
        <w:t xml:space="preserve">Following up with focused </w:t>
      </w:r>
      <w:proofErr w:type="spellStart"/>
      <w:r w:rsidR="00D9350B" w:rsidRPr="0696497D">
        <w:t>bilaterals</w:t>
      </w:r>
      <w:proofErr w:type="spellEnd"/>
      <w:r w:rsidR="00D9350B" w:rsidRPr="0696497D">
        <w:t xml:space="preserve"> to discuss potential options in more detail. </w:t>
      </w:r>
    </w:p>
    <w:p w14:paraId="7FA8887F" w14:textId="163C535F" w:rsidR="00B7734D" w:rsidRPr="00493BA8" w:rsidRDefault="00B7734D" w:rsidP="00B7734D">
      <w:pPr>
        <w:pStyle w:val="ListParagraph"/>
        <w:numPr>
          <w:ilvl w:val="0"/>
          <w:numId w:val="8"/>
        </w:numPr>
        <w:rPr>
          <w:rFonts w:cstheme="minorHAnsi"/>
        </w:rPr>
      </w:pPr>
      <w:r>
        <w:rPr>
          <w:rFonts w:cstheme="minorHAnsi"/>
        </w:rPr>
        <w:lastRenderedPageBreak/>
        <w:t xml:space="preserve">By the end of February to have clear idea of potential host/s and next steps </w:t>
      </w:r>
      <w:r w:rsidR="007449DD">
        <w:rPr>
          <w:rFonts w:cstheme="minorHAnsi"/>
        </w:rPr>
        <w:t xml:space="preserve">for pursuing </w:t>
      </w:r>
      <w:r w:rsidR="00AD49DE">
        <w:rPr>
          <w:rFonts w:cstheme="minorHAnsi"/>
        </w:rPr>
        <w:t xml:space="preserve">this </w:t>
      </w:r>
      <w:r w:rsidR="007449DD">
        <w:rPr>
          <w:rFonts w:cstheme="minorHAnsi"/>
        </w:rPr>
        <w:t xml:space="preserve">transition. </w:t>
      </w:r>
    </w:p>
    <w:p w14:paraId="7CF242A5" w14:textId="77777777" w:rsidR="00E446D3" w:rsidRDefault="00E446D3" w:rsidP="573A9665"/>
    <w:p w14:paraId="2C3E0815" w14:textId="5690E3E3" w:rsidR="006045A1" w:rsidRDefault="006045A1" w:rsidP="573A9665">
      <w:r w:rsidRPr="00A03161">
        <w:t>Wider discussion and inputs from</w:t>
      </w:r>
      <w:r w:rsidR="00B6652F">
        <w:t xml:space="preserve"> the</w:t>
      </w:r>
      <w:r w:rsidRPr="00A03161">
        <w:t xml:space="preserve"> Steering Group:</w:t>
      </w:r>
    </w:p>
    <w:p w14:paraId="3BC24C6E" w14:textId="08F6542F" w:rsidR="006045A1" w:rsidRDefault="003A4341" w:rsidP="00A03161">
      <w:pPr>
        <w:pStyle w:val="ListParagraph"/>
        <w:numPr>
          <w:ilvl w:val="0"/>
          <w:numId w:val="10"/>
        </w:numPr>
      </w:pPr>
      <w:r>
        <w:t>Alex enquired whether we have received</w:t>
      </w:r>
      <w:r w:rsidR="002A6452">
        <w:t xml:space="preserve"> any feedback from the potential interested parties on what they would like to see? And if so, suggested to include that in the pitch deck. </w:t>
      </w:r>
      <w:r w:rsidR="007175E9">
        <w:t>Carina noted the difference between GEC secretariat and GEC network, where the new host will not inherit the whole team</w:t>
      </w:r>
      <w:r w:rsidR="001A5377">
        <w:t>. Consideration will be given to the relevant pieces of GEC.</w:t>
      </w:r>
    </w:p>
    <w:p w14:paraId="231CD8C5" w14:textId="13620E5F" w:rsidR="00334548" w:rsidRDefault="00A052BD" w:rsidP="00A03161">
      <w:pPr>
        <w:pStyle w:val="ListParagraph"/>
        <w:numPr>
          <w:ilvl w:val="0"/>
          <w:numId w:val="10"/>
        </w:numPr>
      </w:pPr>
      <w:r>
        <w:t>Tom reflected on the design and whether there is structure to the expression of interest against which the potential hosts can be assessed</w:t>
      </w:r>
      <w:r w:rsidR="00561A7F">
        <w:t xml:space="preserve">? </w:t>
      </w:r>
      <w:r w:rsidR="004D477A">
        <w:t>What</w:t>
      </w:r>
      <w:r w:rsidR="00552277">
        <w:t xml:space="preserve"> can they bring to meet the needs? </w:t>
      </w:r>
      <w:r w:rsidR="00561A7F">
        <w:t>Is the</w:t>
      </w:r>
      <w:r w:rsidR="006B18D3">
        <w:t xml:space="preserve">re consideration </w:t>
      </w:r>
      <w:r w:rsidR="00011D4E">
        <w:t>for</w:t>
      </w:r>
      <w:r w:rsidR="006B18D3">
        <w:t xml:space="preserve"> number of hosts? Who </w:t>
      </w:r>
      <w:r w:rsidR="00897CC9">
        <w:t xml:space="preserve">are the decision makers on the final hosting arrangements? </w:t>
      </w:r>
      <w:r w:rsidR="00E163B8">
        <w:t xml:space="preserve">Establishing the key stakeholder body and timeline for finalisation of the decision. </w:t>
      </w:r>
      <w:r w:rsidR="00897CC9">
        <w:t>How</w:t>
      </w:r>
      <w:r w:rsidR="00011D4E">
        <w:t xml:space="preserve"> much are we going to put forward models of potential hosting arrangements</w:t>
      </w:r>
      <w:r w:rsidR="00807C90">
        <w:t xml:space="preserve">, or will this be more of a reaction to feedback? Carina noted that we are open to number of hosts if there is </w:t>
      </w:r>
      <w:r w:rsidR="0BC80329">
        <w:t>complementarity</w:t>
      </w:r>
      <w:r w:rsidR="00587C8B">
        <w:t xml:space="preserve">. </w:t>
      </w:r>
      <w:r w:rsidR="00182168">
        <w:t>And importance of bringing in the hubs and other partners to help with</w:t>
      </w:r>
      <w:r w:rsidR="000F3C2C">
        <w:t xml:space="preserve"> the</w:t>
      </w:r>
      <w:r w:rsidR="00182168">
        <w:t xml:space="preserve"> final hosting decision. </w:t>
      </w:r>
    </w:p>
    <w:p w14:paraId="68262300" w14:textId="66AAF523" w:rsidR="00334548" w:rsidRDefault="00D458BB" w:rsidP="00A03161">
      <w:pPr>
        <w:pStyle w:val="ListParagraph"/>
        <w:numPr>
          <w:ilvl w:val="0"/>
          <w:numId w:val="10"/>
        </w:numPr>
      </w:pPr>
      <w:r>
        <w:t>Elize</w:t>
      </w:r>
      <w:r w:rsidR="00DC5C36">
        <w:t xml:space="preserve"> highlighted importance of understanding what is on offer,</w:t>
      </w:r>
      <w:r w:rsidR="00DB759B">
        <w:t xml:space="preserve"> </w:t>
      </w:r>
      <w:r w:rsidR="00575ED4">
        <w:t xml:space="preserve">what does continuous engagement in the network represents </w:t>
      </w:r>
      <w:r w:rsidR="00DB759B">
        <w:t>and whether there is any funding attached, as this would have different implications.</w:t>
      </w:r>
      <w:r w:rsidR="00587C8B">
        <w:t xml:space="preserve"> </w:t>
      </w:r>
      <w:r w:rsidR="00033727">
        <w:t xml:space="preserve">The capacity will be linked to what is envisioned. </w:t>
      </w:r>
      <w:r w:rsidR="00734863">
        <w:t xml:space="preserve">Carina has responded </w:t>
      </w:r>
      <w:r w:rsidR="006B1A1F">
        <w:t>on t</w:t>
      </w:r>
      <w:r w:rsidR="4C4363D5">
        <w:t xml:space="preserve">hat the pursuit of new </w:t>
      </w:r>
      <w:r w:rsidR="006B1A1F">
        <w:t>project</w:t>
      </w:r>
      <w:r w:rsidR="43FDDD58">
        <w:t xml:space="preserve">s </w:t>
      </w:r>
      <w:r w:rsidR="43A1B914">
        <w:t xml:space="preserve">as a GEC </w:t>
      </w:r>
      <w:r w:rsidR="43FDDD58">
        <w:t>would</w:t>
      </w:r>
      <w:r w:rsidR="006B1A1F">
        <w:t xml:space="preserve"> </w:t>
      </w:r>
      <w:r w:rsidR="17D2520D">
        <w:t>require</w:t>
      </w:r>
      <w:r w:rsidR="006B1A1F">
        <w:t xml:space="preserve"> new fundraising</w:t>
      </w:r>
      <w:r w:rsidR="24865125">
        <w:t xml:space="preserve"> as current projects are being handed over</w:t>
      </w:r>
      <w:r w:rsidR="006B1A1F">
        <w:t>.</w:t>
      </w:r>
    </w:p>
    <w:p w14:paraId="62D34E65" w14:textId="23A3578B" w:rsidR="00334548" w:rsidRDefault="00033727" w:rsidP="00A03161">
      <w:pPr>
        <w:pStyle w:val="ListParagraph"/>
        <w:numPr>
          <w:ilvl w:val="0"/>
          <w:numId w:val="10"/>
        </w:numPr>
      </w:pPr>
      <w:r>
        <w:t>Alex supported idea of bringing the hubs in</w:t>
      </w:r>
      <w:r w:rsidR="00B165F4">
        <w:t xml:space="preserve"> </w:t>
      </w:r>
      <w:r w:rsidR="43DEE899">
        <w:t xml:space="preserve">to discuss and decide on new hosts, </w:t>
      </w:r>
      <w:r w:rsidR="00B165F4">
        <w:t xml:space="preserve">and importance of their role. </w:t>
      </w:r>
    </w:p>
    <w:p w14:paraId="694599A4" w14:textId="6AB04087" w:rsidR="00334548" w:rsidRPr="00D155EE" w:rsidRDefault="00B165F4" w:rsidP="00A03161">
      <w:pPr>
        <w:pStyle w:val="ListParagraph"/>
        <w:numPr>
          <w:ilvl w:val="0"/>
          <w:numId w:val="10"/>
        </w:numPr>
        <w:rPr>
          <w:color w:val="000000" w:themeColor="text1"/>
        </w:rPr>
      </w:pPr>
      <w:r>
        <w:t>Ade has enquired whether there has been any independent review of GEC in the recent past</w:t>
      </w:r>
      <w:r w:rsidR="005A059A">
        <w:t>, and if so, if there were recommendations to structures etc. that could</w:t>
      </w:r>
      <w:r w:rsidR="006F54AB">
        <w:t xml:space="preserve"> be</w:t>
      </w:r>
      <w:r w:rsidR="005A059A">
        <w:t xml:space="preserve"> draw</w:t>
      </w:r>
      <w:r w:rsidR="006F54AB">
        <w:t>n</w:t>
      </w:r>
      <w:r w:rsidR="005A059A">
        <w:t xml:space="preserve"> upon?</w:t>
      </w:r>
      <w:r w:rsidR="005A059A" w:rsidRPr="005A059A">
        <w:rPr>
          <w:color w:val="EE0000"/>
        </w:rPr>
        <w:t xml:space="preserve"> </w:t>
      </w:r>
      <w:r w:rsidR="005A059A" w:rsidRPr="00D155EE">
        <w:rPr>
          <w:color w:val="000000" w:themeColor="text1"/>
        </w:rPr>
        <w:t xml:space="preserve">Carina and Tom to </w:t>
      </w:r>
      <w:r w:rsidR="007211C3" w:rsidRPr="00D155EE">
        <w:rPr>
          <w:color w:val="000000" w:themeColor="text1"/>
        </w:rPr>
        <w:t xml:space="preserve">check and </w:t>
      </w:r>
      <w:r w:rsidR="005A059A" w:rsidRPr="00D155EE">
        <w:rPr>
          <w:color w:val="000000" w:themeColor="text1"/>
        </w:rPr>
        <w:t xml:space="preserve">confirm </w:t>
      </w:r>
      <w:r w:rsidR="007211C3" w:rsidRPr="00D155EE">
        <w:rPr>
          <w:color w:val="000000" w:themeColor="text1"/>
        </w:rPr>
        <w:t>back with Steering Group</w:t>
      </w:r>
      <w:r w:rsidR="005A059A" w:rsidRPr="00D155EE">
        <w:rPr>
          <w:color w:val="000000" w:themeColor="text1"/>
        </w:rPr>
        <w:t>.</w:t>
      </w:r>
      <w:r w:rsidR="004D1BB0" w:rsidRPr="00D155EE">
        <w:rPr>
          <w:color w:val="000000" w:themeColor="text1"/>
        </w:rPr>
        <w:t xml:space="preserve"> </w:t>
      </w:r>
    </w:p>
    <w:p w14:paraId="7CBF5181" w14:textId="4B06A23C" w:rsidR="00A052BD" w:rsidRDefault="004D1BB0" w:rsidP="00A03161">
      <w:pPr>
        <w:pStyle w:val="ListParagraph"/>
        <w:numPr>
          <w:ilvl w:val="0"/>
          <w:numId w:val="10"/>
        </w:numPr>
      </w:pPr>
      <w:r>
        <w:t xml:space="preserve">Carina re-shared the </w:t>
      </w:r>
      <w:r w:rsidR="006F54AB" w:rsidRPr="00A258DD">
        <w:t>GEC hosting options</w:t>
      </w:r>
      <w:r>
        <w:t xml:space="preserve"> doc</w:t>
      </w:r>
      <w:r w:rsidR="002E2475">
        <w:t>ument presented to Steering Group at</w:t>
      </w:r>
      <w:r w:rsidR="008E2344">
        <w:t xml:space="preserve"> the</w:t>
      </w:r>
      <w:r w:rsidR="002E2475">
        <w:t xml:space="preserve"> last meeting. </w:t>
      </w:r>
      <w:r w:rsidR="00F37986">
        <w:t xml:space="preserve">Carina </w:t>
      </w:r>
      <w:r w:rsidR="004F754B">
        <w:t>reflected</w:t>
      </w:r>
      <w:r w:rsidR="00F37986">
        <w:t xml:space="preserve"> to the group scenarios setting</w:t>
      </w:r>
      <w:r w:rsidR="004F754B">
        <w:t xml:space="preserve">s, </w:t>
      </w:r>
      <w:r w:rsidR="37D93FE6">
        <w:t xml:space="preserve">and noted the importance of sharing scenarios without </w:t>
      </w:r>
      <w:r w:rsidR="004F754B">
        <w:t>coming across as prescriptive</w:t>
      </w:r>
      <w:r w:rsidR="40C4B758">
        <w:t xml:space="preserve"> to interested parties – there is flexibility on what hosting could look like, and this will be determined by the types of interested party or parties we identify</w:t>
      </w:r>
      <w:r w:rsidR="004F754B">
        <w:t>.</w:t>
      </w:r>
      <w:r w:rsidR="00FD35A1">
        <w:t xml:space="preserve"> Tom has advised on </w:t>
      </w:r>
      <w:r w:rsidR="00545E95">
        <w:t xml:space="preserve">keeping a </w:t>
      </w:r>
      <w:r w:rsidR="00FD35A1">
        <w:t>degree of optionality without being prescriptive.</w:t>
      </w:r>
      <w:r w:rsidR="004F754B">
        <w:t xml:space="preserve"> </w:t>
      </w:r>
      <w:r w:rsidR="00AE19F8">
        <w:t xml:space="preserve">The aim of the pitch deck is to </w:t>
      </w:r>
      <w:r w:rsidR="641FBEC0">
        <w:t>pique interest</w:t>
      </w:r>
      <w:r w:rsidR="00734863">
        <w:t xml:space="preserve"> and </w:t>
      </w:r>
      <w:r w:rsidR="10B43D15">
        <w:t>lead</w:t>
      </w:r>
      <w:r w:rsidR="00734863">
        <w:t xml:space="preserve"> </w:t>
      </w:r>
      <w:r w:rsidR="10B43D15">
        <w:t>to</w:t>
      </w:r>
      <w:r w:rsidR="00734863">
        <w:t xml:space="preserve"> further group discussions. </w:t>
      </w:r>
      <w:r w:rsidR="00334548">
        <w:t xml:space="preserve">This will enable a clearer picture of interested parties and next steps. </w:t>
      </w:r>
    </w:p>
    <w:p w14:paraId="1747DA34" w14:textId="375E9A72" w:rsidR="004615D1" w:rsidRDefault="004615D1" w:rsidP="00A03161">
      <w:pPr>
        <w:pStyle w:val="ListParagraph"/>
        <w:numPr>
          <w:ilvl w:val="0"/>
          <w:numId w:val="10"/>
        </w:numPr>
      </w:pPr>
      <w:r>
        <w:t>Elize offered</w:t>
      </w:r>
      <w:r w:rsidR="00F3673A">
        <w:t xml:space="preserve"> observation on the continuity of existing organic relationships</w:t>
      </w:r>
      <w:r w:rsidR="004B4558">
        <w:t xml:space="preserve"> with</w:t>
      </w:r>
      <w:r w:rsidR="00C41B95">
        <w:t>out</w:t>
      </w:r>
      <w:r w:rsidR="004B4558">
        <w:t xml:space="preserve"> the presence of the GEC office. For </w:t>
      </w:r>
      <w:r w:rsidR="00C41B95">
        <w:t>example,</w:t>
      </w:r>
      <w:r w:rsidR="004B4558">
        <w:t xml:space="preserve"> TIPS is engaging with Dev</w:t>
      </w:r>
      <w:r w:rsidR="0E967A4D">
        <w:t>elopment A</w:t>
      </w:r>
      <w:r w:rsidR="004B4558">
        <w:t>lt</w:t>
      </w:r>
      <w:r w:rsidR="3E1D0429">
        <w:t>ernatives</w:t>
      </w:r>
      <w:r w:rsidR="004B4558">
        <w:t xml:space="preserve"> and this relationship will continue.</w:t>
      </w:r>
      <w:r w:rsidR="001A37F7">
        <w:t xml:space="preserve"> Is there an initial mandate that has changed over the years, what is the </w:t>
      </w:r>
      <w:r w:rsidR="004D090A">
        <w:t xml:space="preserve">offering of the network? Is it ok for that mandate to resolve naturally as people are already connected? And if so, is the network </w:t>
      </w:r>
      <w:r w:rsidR="007211C3">
        <w:t>as strong as we believe that it can take over without dependency on the London office to facilitate this?</w:t>
      </w:r>
    </w:p>
    <w:p w14:paraId="42205594" w14:textId="4CE76DDE" w:rsidR="004064B4" w:rsidRDefault="00714339" w:rsidP="00A03161">
      <w:pPr>
        <w:pStyle w:val="ListParagraph"/>
        <w:numPr>
          <w:ilvl w:val="0"/>
          <w:numId w:val="10"/>
        </w:numPr>
      </w:pPr>
      <w:r>
        <w:t>Elize posed the question on</w:t>
      </w:r>
      <w:r w:rsidR="00B857B7">
        <w:t xml:space="preserve"> support during</w:t>
      </w:r>
      <w:r>
        <w:t xml:space="preserve"> implementation</w:t>
      </w:r>
      <w:r w:rsidR="00FC38C1">
        <w:t xml:space="preserve"> of new hosting phase</w:t>
      </w:r>
      <w:r>
        <w:t xml:space="preserve"> of the institutional GEC knowledge into </w:t>
      </w:r>
      <w:r w:rsidR="00B857B7">
        <w:t>new hosting organisation</w:t>
      </w:r>
      <w:r w:rsidR="00FC38C1">
        <w:t>/s</w:t>
      </w:r>
      <w:r w:rsidR="00B857B7">
        <w:t>. Will there be capacity for someone to support this process, perhaps through consultancy</w:t>
      </w:r>
      <w:r>
        <w:t>?</w:t>
      </w:r>
      <w:r w:rsidR="005E48C6">
        <w:t xml:space="preserve"> This could be considered as a revenue stream. Would anyone from the team be interested to offer consultancy services to onboard the new host/s?</w:t>
      </w:r>
    </w:p>
    <w:p w14:paraId="24E72037" w14:textId="2C2E2095" w:rsidR="007211C3" w:rsidRDefault="00A243EE" w:rsidP="00A03161">
      <w:pPr>
        <w:pStyle w:val="ListParagraph"/>
        <w:numPr>
          <w:ilvl w:val="0"/>
          <w:numId w:val="10"/>
        </w:numPr>
      </w:pPr>
      <w:r>
        <w:t>Tom reiterated IIED’s position in supporting this transition process</w:t>
      </w:r>
      <w:r w:rsidR="00965AE0">
        <w:t>. Offering reassurance to any potential host</w:t>
      </w:r>
      <w:r w:rsidR="00C03D38">
        <w:t>/s</w:t>
      </w:r>
      <w:r w:rsidR="00965AE0">
        <w:t xml:space="preserve"> of the opportunity </w:t>
      </w:r>
      <w:r w:rsidR="004064B4">
        <w:t>for handover or backstopping as needed.</w:t>
      </w:r>
    </w:p>
    <w:p w14:paraId="48EC862C" w14:textId="3C13AA6B" w:rsidR="004064B4" w:rsidRDefault="004064B4" w:rsidP="00A03161">
      <w:pPr>
        <w:pStyle w:val="ListParagraph"/>
        <w:numPr>
          <w:ilvl w:val="0"/>
          <w:numId w:val="10"/>
        </w:numPr>
      </w:pPr>
      <w:r>
        <w:lastRenderedPageBreak/>
        <w:t xml:space="preserve">Alex </w:t>
      </w:r>
      <w:r w:rsidR="00CF4ABE">
        <w:t>would like to</w:t>
      </w:r>
      <w:r>
        <w:t xml:space="preserve"> ensure that GEC team can </w:t>
      </w:r>
      <w:r w:rsidR="00C03D38">
        <w:t>facilitate</w:t>
      </w:r>
      <w:r>
        <w:t xml:space="preserve"> the smooth transition of EC grant</w:t>
      </w:r>
      <w:r w:rsidR="006931E6">
        <w:t xml:space="preserve"> as </w:t>
      </w:r>
      <w:r w:rsidR="00C03D38">
        <w:t>this</w:t>
      </w:r>
      <w:r w:rsidR="006931E6">
        <w:t xml:space="preserve"> highlights the importance of ongoing work. </w:t>
      </w:r>
    </w:p>
    <w:p w14:paraId="686D9A7F" w14:textId="19311D2B" w:rsidR="006931E6" w:rsidRDefault="006931E6" w:rsidP="00A03161">
      <w:pPr>
        <w:pStyle w:val="ListParagraph"/>
        <w:numPr>
          <w:ilvl w:val="0"/>
          <w:numId w:val="10"/>
        </w:numPr>
      </w:pPr>
      <w:r>
        <w:t xml:space="preserve">Carla was pleased to see </w:t>
      </w:r>
      <w:r w:rsidR="00BF3CD2">
        <w:t xml:space="preserve">the organisation and dedication to make this process as smooth as possible. For the delivery of the EC grant they would like to ensure that this process is not slowing down. </w:t>
      </w:r>
    </w:p>
    <w:p w14:paraId="775BD127" w14:textId="42E5A745" w:rsidR="00BF3CD2" w:rsidRDefault="00BF3CD2" w:rsidP="00A03161">
      <w:pPr>
        <w:pStyle w:val="ListParagraph"/>
        <w:numPr>
          <w:ilvl w:val="0"/>
          <w:numId w:val="10"/>
        </w:numPr>
      </w:pPr>
      <w:r>
        <w:t xml:space="preserve">Elize complemented </w:t>
      </w:r>
      <w:r w:rsidR="3BDDD139">
        <w:t>the</w:t>
      </w:r>
      <w:r w:rsidR="00FC4183">
        <w:t xml:space="preserve"> </w:t>
      </w:r>
      <w:r>
        <w:t>addition of new categori</w:t>
      </w:r>
      <w:r w:rsidR="6C93DBA0">
        <w:t>es</w:t>
      </w:r>
      <w:r>
        <w:t xml:space="preserve"> o</w:t>
      </w:r>
      <w:r w:rsidR="6492A0D2">
        <w:t>f</w:t>
      </w:r>
      <w:r>
        <w:t xml:space="preserve"> the Green Economy tracker. </w:t>
      </w:r>
    </w:p>
    <w:p w14:paraId="1C8C93BC" w14:textId="779695B3" w:rsidR="008953FB" w:rsidRDefault="008953FB" w:rsidP="008953FB">
      <w:pPr>
        <w:pStyle w:val="ListParagraph"/>
        <w:numPr>
          <w:ilvl w:val="0"/>
          <w:numId w:val="10"/>
        </w:numPr>
      </w:pPr>
      <w:r>
        <w:t>Alex</w:t>
      </w:r>
      <w:r w:rsidR="00025B7E">
        <w:t xml:space="preserve"> </w:t>
      </w:r>
      <w:r>
        <w:t>thank</w:t>
      </w:r>
      <w:r w:rsidR="00025B7E">
        <w:t>ed</w:t>
      </w:r>
      <w:r>
        <w:t xml:space="preserve"> to whole of GEC team for </w:t>
      </w:r>
      <w:r w:rsidR="00FC4183">
        <w:t>their</w:t>
      </w:r>
      <w:r>
        <w:t xml:space="preserve"> effort</w:t>
      </w:r>
      <w:r w:rsidR="00FC4183">
        <w:t>s</w:t>
      </w:r>
      <w:r>
        <w:t xml:space="preserve"> and work </w:t>
      </w:r>
      <w:r w:rsidR="00025B7E">
        <w:t>done thus far d</w:t>
      </w:r>
      <w:r>
        <w:t xml:space="preserve">uring this transition. </w:t>
      </w:r>
    </w:p>
    <w:p w14:paraId="580C64F8" w14:textId="304C4DEC" w:rsidR="008953FB" w:rsidRDefault="008953FB" w:rsidP="008953FB">
      <w:pPr>
        <w:pStyle w:val="ListParagraph"/>
        <w:numPr>
          <w:ilvl w:val="0"/>
          <w:numId w:val="10"/>
        </w:numPr>
      </w:pPr>
      <w:r>
        <w:t>Carina</w:t>
      </w:r>
      <w:r w:rsidR="00FB6001">
        <w:t xml:space="preserve"> concluded</w:t>
      </w:r>
      <w:r w:rsidR="00025B7E">
        <w:t xml:space="preserve"> the meeting </w:t>
      </w:r>
      <w:r w:rsidR="00FC4183">
        <w:t>thanking all for feedback and input.</w:t>
      </w:r>
      <w:r w:rsidR="00697C02">
        <w:t xml:space="preserve"> The</w:t>
      </w:r>
      <w:r w:rsidR="00025B7E">
        <w:t xml:space="preserve"> </w:t>
      </w:r>
      <w:r w:rsidR="00697C02">
        <w:t>proposed</w:t>
      </w:r>
      <w:r w:rsidR="00025B7E">
        <w:t xml:space="preserve"> next</w:t>
      </w:r>
      <w:r w:rsidR="00FB6001">
        <w:t xml:space="preserve"> Steering Group meeting</w:t>
      </w:r>
      <w:r w:rsidR="00697C02">
        <w:t xml:space="preserve"> will be around</w:t>
      </w:r>
      <w:r>
        <w:t xml:space="preserve"> </w:t>
      </w:r>
      <w:r w:rsidR="00CA60A3">
        <w:t>early M</w:t>
      </w:r>
      <w:r>
        <w:t>arch</w:t>
      </w:r>
      <w:r w:rsidR="00697C02">
        <w:t>, where we will continue</w:t>
      </w:r>
      <w:r w:rsidR="00CA60A3">
        <w:t xml:space="preserve"> advancing </w:t>
      </w:r>
      <w:r w:rsidR="00FB6001">
        <w:t xml:space="preserve">on this process. In the </w:t>
      </w:r>
      <w:r w:rsidR="00025E56">
        <w:t>meantime,</w:t>
      </w:r>
      <w:r w:rsidR="00FB6001">
        <w:t xml:space="preserve"> staying connected via email. </w:t>
      </w:r>
    </w:p>
    <w:p w14:paraId="3BC93400" w14:textId="77777777" w:rsidR="00BF3CD2" w:rsidRDefault="00BF3CD2" w:rsidP="00025B7E">
      <w:pPr>
        <w:ind w:left="360"/>
      </w:pPr>
    </w:p>
    <w:p w14:paraId="3848E72A" w14:textId="532C73B4" w:rsidR="005B0619" w:rsidRPr="00F4323D" w:rsidRDefault="005B0619" w:rsidP="00ED3772">
      <w:pPr>
        <w:rPr>
          <w:b/>
          <w:bCs/>
          <w:sz w:val="24"/>
          <w:szCs w:val="24"/>
        </w:rPr>
      </w:pPr>
      <w:r w:rsidRPr="0696497D">
        <w:rPr>
          <w:b/>
          <w:bCs/>
          <w:sz w:val="24"/>
          <w:szCs w:val="24"/>
        </w:rPr>
        <w:t>Summary of follow up actions</w:t>
      </w:r>
      <w:r w:rsidR="7B20B1A5" w:rsidRPr="0696497D">
        <w:rPr>
          <w:b/>
          <w:bCs/>
          <w:sz w:val="24"/>
          <w:szCs w:val="24"/>
        </w:rPr>
        <w:t xml:space="preserve"> from 27/01 meeting</w:t>
      </w:r>
    </w:p>
    <w:tbl>
      <w:tblPr>
        <w:tblStyle w:val="TableGrid"/>
        <w:tblW w:w="0" w:type="auto"/>
        <w:tblLook w:val="04A0" w:firstRow="1" w:lastRow="0" w:firstColumn="1" w:lastColumn="0" w:noHBand="0" w:noVBand="1"/>
      </w:tblPr>
      <w:tblGrid>
        <w:gridCol w:w="4673"/>
        <w:gridCol w:w="1337"/>
        <w:gridCol w:w="3006"/>
      </w:tblGrid>
      <w:tr w:rsidR="00F4323D" w14:paraId="69817DA3" w14:textId="77777777" w:rsidTr="00717C03">
        <w:tc>
          <w:tcPr>
            <w:tcW w:w="4673" w:type="dxa"/>
            <w:shd w:val="clear" w:color="auto" w:fill="F2F2F2" w:themeFill="background1" w:themeFillShade="F2"/>
          </w:tcPr>
          <w:p w14:paraId="4C118BB4" w14:textId="3E0699E5" w:rsidR="00F4323D" w:rsidRPr="00717C03" w:rsidRDefault="00F4323D" w:rsidP="00717C03">
            <w:pPr>
              <w:rPr>
                <w:rFonts w:cstheme="minorHAnsi"/>
                <w:b/>
                <w:bCs/>
                <w:sz w:val="24"/>
                <w:szCs w:val="24"/>
              </w:rPr>
            </w:pPr>
            <w:r w:rsidRPr="00717C03">
              <w:rPr>
                <w:rFonts w:cstheme="minorHAnsi"/>
                <w:b/>
                <w:bCs/>
                <w:sz w:val="24"/>
                <w:szCs w:val="24"/>
              </w:rPr>
              <w:t>Item</w:t>
            </w:r>
          </w:p>
        </w:tc>
        <w:tc>
          <w:tcPr>
            <w:tcW w:w="1337" w:type="dxa"/>
            <w:shd w:val="clear" w:color="auto" w:fill="F2F2F2" w:themeFill="background1" w:themeFillShade="F2"/>
          </w:tcPr>
          <w:p w14:paraId="582956B9" w14:textId="3999B64D" w:rsidR="00F4323D" w:rsidRPr="00717C03" w:rsidRDefault="00F4323D" w:rsidP="00717C03">
            <w:pPr>
              <w:rPr>
                <w:rFonts w:cstheme="minorHAnsi"/>
                <w:b/>
                <w:bCs/>
                <w:sz w:val="24"/>
                <w:szCs w:val="24"/>
              </w:rPr>
            </w:pPr>
            <w:r w:rsidRPr="00717C03">
              <w:rPr>
                <w:rFonts w:cstheme="minorHAnsi"/>
                <w:b/>
                <w:bCs/>
                <w:sz w:val="24"/>
                <w:szCs w:val="24"/>
              </w:rPr>
              <w:t>Assigned to</w:t>
            </w:r>
          </w:p>
        </w:tc>
        <w:tc>
          <w:tcPr>
            <w:tcW w:w="3006" w:type="dxa"/>
            <w:shd w:val="clear" w:color="auto" w:fill="F2F2F2" w:themeFill="background1" w:themeFillShade="F2"/>
          </w:tcPr>
          <w:p w14:paraId="44F0EB59" w14:textId="2A4A2B4E" w:rsidR="00F4323D" w:rsidRPr="00717C03" w:rsidRDefault="00F4323D" w:rsidP="00717C03">
            <w:pPr>
              <w:rPr>
                <w:rFonts w:cstheme="minorHAnsi"/>
                <w:b/>
                <w:bCs/>
                <w:sz w:val="24"/>
                <w:szCs w:val="24"/>
              </w:rPr>
            </w:pPr>
            <w:r w:rsidRPr="00717C03">
              <w:rPr>
                <w:rFonts w:cstheme="minorHAnsi"/>
                <w:b/>
                <w:bCs/>
                <w:sz w:val="24"/>
                <w:szCs w:val="24"/>
              </w:rPr>
              <w:t>Notes/Status</w:t>
            </w:r>
          </w:p>
        </w:tc>
      </w:tr>
      <w:tr w:rsidR="00F4323D" w14:paraId="70300946" w14:textId="77777777" w:rsidTr="00F4323D">
        <w:tc>
          <w:tcPr>
            <w:tcW w:w="4673" w:type="dxa"/>
          </w:tcPr>
          <w:p w14:paraId="6EF42E11" w14:textId="102C5FA5" w:rsidR="00F4323D" w:rsidRDefault="00610266" w:rsidP="00ED3772">
            <w:pPr>
              <w:rPr>
                <w:rFonts w:cstheme="minorHAnsi"/>
              </w:rPr>
            </w:pPr>
            <w:r>
              <w:rPr>
                <w:rFonts w:cstheme="minorHAnsi"/>
              </w:rPr>
              <w:t xml:space="preserve">Tom will follow up </w:t>
            </w:r>
            <w:r w:rsidR="00A40FF6">
              <w:rPr>
                <w:rFonts w:cstheme="minorHAnsi"/>
              </w:rPr>
              <w:t xml:space="preserve">after </w:t>
            </w:r>
            <w:r>
              <w:rPr>
                <w:rFonts w:cstheme="minorHAnsi"/>
              </w:rPr>
              <w:t xml:space="preserve">this meeting </w:t>
            </w:r>
            <w:r w:rsidR="00411149">
              <w:rPr>
                <w:rFonts w:cstheme="minorHAnsi"/>
              </w:rPr>
              <w:t>with advising</w:t>
            </w:r>
            <w:r w:rsidR="00A40FF6">
              <w:rPr>
                <w:rFonts w:cstheme="minorHAnsi"/>
              </w:rPr>
              <w:t xml:space="preserve"> on</w:t>
            </w:r>
            <w:r w:rsidR="00411149">
              <w:rPr>
                <w:rFonts w:cstheme="minorHAnsi"/>
              </w:rPr>
              <w:t xml:space="preserve"> formal position of GEC</w:t>
            </w:r>
            <w:r w:rsidR="00A40FF6">
              <w:rPr>
                <w:rFonts w:cstheme="minorHAnsi"/>
              </w:rPr>
              <w:t xml:space="preserve"> hosting</w:t>
            </w:r>
            <w:r w:rsidR="00411149">
              <w:rPr>
                <w:rFonts w:cstheme="minorHAnsi"/>
              </w:rPr>
              <w:t xml:space="preserve">. </w:t>
            </w:r>
          </w:p>
          <w:p w14:paraId="27BDBAEC" w14:textId="5EFEA2D8" w:rsidR="00A40FF6" w:rsidRDefault="00A40FF6" w:rsidP="00ED3772">
            <w:pPr>
              <w:rPr>
                <w:rFonts w:cstheme="minorHAnsi"/>
              </w:rPr>
            </w:pPr>
          </w:p>
        </w:tc>
        <w:tc>
          <w:tcPr>
            <w:tcW w:w="1337" w:type="dxa"/>
          </w:tcPr>
          <w:p w14:paraId="34B8A802" w14:textId="1788C9CC" w:rsidR="00F4323D" w:rsidRDefault="00A40FF6" w:rsidP="00ED3772">
            <w:pPr>
              <w:rPr>
                <w:rFonts w:cstheme="minorHAnsi"/>
              </w:rPr>
            </w:pPr>
            <w:r>
              <w:rPr>
                <w:rFonts w:cstheme="minorHAnsi"/>
              </w:rPr>
              <w:t>Tom</w:t>
            </w:r>
            <w:r w:rsidR="00E50BFE">
              <w:rPr>
                <w:rFonts w:cstheme="minorHAnsi"/>
              </w:rPr>
              <w:t xml:space="preserve"> M.</w:t>
            </w:r>
          </w:p>
        </w:tc>
        <w:tc>
          <w:tcPr>
            <w:tcW w:w="3006" w:type="dxa"/>
          </w:tcPr>
          <w:p w14:paraId="2B121804" w14:textId="08BECDC6" w:rsidR="00F4323D" w:rsidRDefault="00E50BFE" w:rsidP="00ED3772">
            <w:pPr>
              <w:rPr>
                <w:rFonts w:cstheme="minorHAnsi"/>
              </w:rPr>
            </w:pPr>
            <w:r>
              <w:rPr>
                <w:rFonts w:cstheme="minorHAnsi"/>
              </w:rPr>
              <w:t>Week of 26 Jan.</w:t>
            </w:r>
          </w:p>
        </w:tc>
      </w:tr>
      <w:tr w:rsidR="00E50BFE" w14:paraId="6E1E089D" w14:textId="77777777" w:rsidTr="00F4323D">
        <w:tc>
          <w:tcPr>
            <w:tcW w:w="4673" w:type="dxa"/>
          </w:tcPr>
          <w:p w14:paraId="79FE8A37" w14:textId="59F0615B" w:rsidR="00E50BFE" w:rsidRDefault="0065314F" w:rsidP="00ED3772">
            <w:pPr>
              <w:rPr>
                <w:rFonts w:cstheme="minorHAnsi"/>
              </w:rPr>
            </w:pPr>
            <w:r>
              <w:rPr>
                <w:rFonts w:cstheme="minorHAnsi"/>
              </w:rPr>
              <w:t>Contribute with list of</w:t>
            </w:r>
            <w:r w:rsidR="00E519D2">
              <w:rPr>
                <w:rFonts w:cstheme="minorHAnsi"/>
              </w:rPr>
              <w:t xml:space="preserve"> potential</w:t>
            </w:r>
            <w:r>
              <w:rPr>
                <w:rFonts w:cstheme="minorHAnsi"/>
              </w:rPr>
              <w:t xml:space="preserve"> invitees to the</w:t>
            </w:r>
            <w:r w:rsidR="00E519D2">
              <w:rPr>
                <w:rFonts w:cstheme="minorHAnsi"/>
              </w:rPr>
              <w:t xml:space="preserve"> new GEC hosting via </w:t>
            </w:r>
            <w:r w:rsidR="00E519D2" w:rsidRPr="00A258DD">
              <w:rPr>
                <w:rFonts w:cstheme="minorHAnsi"/>
              </w:rPr>
              <w:t>this spreadsheet</w:t>
            </w:r>
            <w:r w:rsidR="00E519D2">
              <w:rPr>
                <w:rFonts w:cstheme="minorHAnsi"/>
              </w:rPr>
              <w:t xml:space="preserve"> or via sharing contacts via email with GEC team.</w:t>
            </w:r>
          </w:p>
          <w:p w14:paraId="64D94441" w14:textId="77777777" w:rsidR="00E50BFE" w:rsidRDefault="00E50BFE" w:rsidP="00ED3772">
            <w:pPr>
              <w:rPr>
                <w:rFonts w:cstheme="minorHAnsi"/>
              </w:rPr>
            </w:pPr>
          </w:p>
        </w:tc>
        <w:tc>
          <w:tcPr>
            <w:tcW w:w="1337" w:type="dxa"/>
          </w:tcPr>
          <w:p w14:paraId="3005821E" w14:textId="77777777" w:rsidR="00E50BFE" w:rsidRDefault="0065314F" w:rsidP="00ED3772">
            <w:pPr>
              <w:rPr>
                <w:rFonts w:cstheme="minorHAnsi"/>
              </w:rPr>
            </w:pPr>
            <w:r>
              <w:rPr>
                <w:rFonts w:cstheme="minorHAnsi"/>
              </w:rPr>
              <w:t>Steering Group members</w:t>
            </w:r>
          </w:p>
          <w:p w14:paraId="7E1C65D3" w14:textId="77FD4110" w:rsidR="0065314F" w:rsidRDefault="0065314F" w:rsidP="00ED3772">
            <w:pPr>
              <w:rPr>
                <w:rFonts w:cstheme="minorHAnsi"/>
              </w:rPr>
            </w:pPr>
          </w:p>
        </w:tc>
        <w:tc>
          <w:tcPr>
            <w:tcW w:w="3006" w:type="dxa"/>
          </w:tcPr>
          <w:p w14:paraId="227B454B" w14:textId="1D14C655" w:rsidR="00E50BFE" w:rsidRDefault="00E519D2" w:rsidP="00ED3772">
            <w:pPr>
              <w:rPr>
                <w:rFonts w:cstheme="minorHAnsi"/>
              </w:rPr>
            </w:pPr>
            <w:r>
              <w:rPr>
                <w:rFonts w:cstheme="minorHAnsi"/>
              </w:rPr>
              <w:t xml:space="preserve">By 06 Feb. </w:t>
            </w:r>
          </w:p>
        </w:tc>
      </w:tr>
      <w:tr w:rsidR="00F4323D" w14:paraId="6EB7C246" w14:textId="77777777" w:rsidTr="00F4323D">
        <w:tc>
          <w:tcPr>
            <w:tcW w:w="4673" w:type="dxa"/>
          </w:tcPr>
          <w:p w14:paraId="6BD9D880" w14:textId="2B4F1790" w:rsidR="000550F7" w:rsidRDefault="00424439" w:rsidP="00ED3772">
            <w:r w:rsidRPr="1442ED37">
              <w:t>Share updated slide deck version with SC and Hubs</w:t>
            </w:r>
            <w:r w:rsidR="00D66BFF" w:rsidRPr="1442ED37">
              <w:t xml:space="preserve"> and invite feedback.</w:t>
            </w:r>
          </w:p>
          <w:p w14:paraId="7DE0A8A1" w14:textId="4380BD01" w:rsidR="00F4323D" w:rsidRDefault="00F4323D" w:rsidP="00ED3772">
            <w:pPr>
              <w:rPr>
                <w:rFonts w:cstheme="minorHAnsi"/>
              </w:rPr>
            </w:pPr>
          </w:p>
        </w:tc>
        <w:tc>
          <w:tcPr>
            <w:tcW w:w="1337" w:type="dxa"/>
          </w:tcPr>
          <w:p w14:paraId="2EB21F67" w14:textId="6BA0C6F1" w:rsidR="0065314F" w:rsidRDefault="00A243EE" w:rsidP="00ED3772">
            <w:pPr>
              <w:rPr>
                <w:rFonts w:cstheme="minorHAnsi"/>
              </w:rPr>
            </w:pPr>
            <w:r>
              <w:rPr>
                <w:rFonts w:cstheme="minorHAnsi"/>
              </w:rPr>
              <w:t xml:space="preserve">GEC secretariat </w:t>
            </w:r>
          </w:p>
        </w:tc>
        <w:tc>
          <w:tcPr>
            <w:tcW w:w="3006" w:type="dxa"/>
          </w:tcPr>
          <w:p w14:paraId="026B7017" w14:textId="0F98CAE9" w:rsidR="00F4323D" w:rsidRDefault="00A0220E" w:rsidP="00ED3772">
            <w:pPr>
              <w:rPr>
                <w:rFonts w:cstheme="minorHAnsi"/>
              </w:rPr>
            </w:pPr>
            <w:r>
              <w:rPr>
                <w:rFonts w:cstheme="minorHAnsi"/>
              </w:rPr>
              <w:t xml:space="preserve">By 06 Feb. </w:t>
            </w:r>
          </w:p>
        </w:tc>
      </w:tr>
      <w:tr w:rsidR="00E50BFE" w14:paraId="6228C980" w14:textId="77777777" w:rsidTr="00F4323D">
        <w:tc>
          <w:tcPr>
            <w:tcW w:w="4673" w:type="dxa"/>
          </w:tcPr>
          <w:p w14:paraId="1230A34C" w14:textId="3B3A188E" w:rsidR="00747D73" w:rsidRDefault="00747D73" w:rsidP="00ED3772">
            <w:pPr>
              <w:rPr>
                <w:rFonts w:cstheme="minorHAnsi"/>
              </w:rPr>
            </w:pPr>
            <w:r>
              <w:rPr>
                <w:rFonts w:cstheme="minorHAnsi"/>
              </w:rPr>
              <w:t xml:space="preserve">Reach out to hubs and </w:t>
            </w:r>
            <w:r w:rsidR="00A243EE">
              <w:rPr>
                <w:rFonts w:cstheme="minorHAnsi"/>
              </w:rPr>
              <w:t xml:space="preserve">other </w:t>
            </w:r>
            <w:r w:rsidR="00CA2C84">
              <w:rPr>
                <w:rFonts w:cstheme="minorHAnsi"/>
              </w:rPr>
              <w:t xml:space="preserve">key </w:t>
            </w:r>
            <w:r w:rsidR="00A243EE">
              <w:rPr>
                <w:rFonts w:cstheme="minorHAnsi"/>
              </w:rPr>
              <w:t>partners as</w:t>
            </w:r>
            <w:r w:rsidR="00CA2C84">
              <w:rPr>
                <w:rFonts w:cstheme="minorHAnsi"/>
              </w:rPr>
              <w:t xml:space="preserve"> a</w:t>
            </w:r>
            <w:r w:rsidR="00A243EE">
              <w:rPr>
                <w:rFonts w:cstheme="minorHAnsi"/>
              </w:rPr>
              <w:t xml:space="preserve"> stakeholder group in decision making. </w:t>
            </w:r>
          </w:p>
          <w:p w14:paraId="4503FA71" w14:textId="4B24AC07" w:rsidR="00747D73" w:rsidRDefault="00747D73" w:rsidP="00ED3772">
            <w:pPr>
              <w:rPr>
                <w:rFonts w:cstheme="minorHAnsi"/>
              </w:rPr>
            </w:pPr>
          </w:p>
        </w:tc>
        <w:tc>
          <w:tcPr>
            <w:tcW w:w="1337" w:type="dxa"/>
          </w:tcPr>
          <w:p w14:paraId="44ABA202" w14:textId="42112491" w:rsidR="00E50BFE" w:rsidRDefault="00A243EE" w:rsidP="00ED3772">
            <w:pPr>
              <w:rPr>
                <w:rFonts w:cstheme="minorHAnsi"/>
              </w:rPr>
            </w:pPr>
            <w:r>
              <w:rPr>
                <w:rFonts w:cstheme="minorHAnsi"/>
              </w:rPr>
              <w:t>GEC secretariat</w:t>
            </w:r>
          </w:p>
        </w:tc>
        <w:tc>
          <w:tcPr>
            <w:tcW w:w="3006" w:type="dxa"/>
          </w:tcPr>
          <w:p w14:paraId="07730238" w14:textId="6947BEF7" w:rsidR="00E50BFE" w:rsidRDefault="00A243EE" w:rsidP="00ED3772">
            <w:pPr>
              <w:rPr>
                <w:rFonts w:cstheme="minorHAnsi"/>
              </w:rPr>
            </w:pPr>
            <w:r>
              <w:rPr>
                <w:rFonts w:cstheme="minorHAnsi"/>
              </w:rPr>
              <w:t>asap</w:t>
            </w:r>
          </w:p>
        </w:tc>
      </w:tr>
      <w:tr w:rsidR="001725FA" w14:paraId="66E6539F" w14:textId="77777777" w:rsidTr="00F4323D">
        <w:tc>
          <w:tcPr>
            <w:tcW w:w="4673" w:type="dxa"/>
          </w:tcPr>
          <w:p w14:paraId="6DD8A8F0" w14:textId="77777777" w:rsidR="001725FA" w:rsidRDefault="001725FA" w:rsidP="00ED3772">
            <w:pPr>
              <w:rPr>
                <w:rFonts w:cstheme="minorHAnsi"/>
              </w:rPr>
            </w:pPr>
            <w:r>
              <w:rPr>
                <w:rFonts w:cstheme="minorHAnsi"/>
              </w:rPr>
              <w:t>Next GEC Steering Group meeting – early March 2026</w:t>
            </w:r>
          </w:p>
          <w:p w14:paraId="12EF9952" w14:textId="13C4B019" w:rsidR="001725FA" w:rsidRDefault="001725FA" w:rsidP="00ED3772">
            <w:pPr>
              <w:rPr>
                <w:rFonts w:cstheme="minorHAnsi"/>
              </w:rPr>
            </w:pPr>
          </w:p>
        </w:tc>
        <w:tc>
          <w:tcPr>
            <w:tcW w:w="1337" w:type="dxa"/>
          </w:tcPr>
          <w:p w14:paraId="0CD98E99" w14:textId="7BE61ECD" w:rsidR="001725FA" w:rsidRDefault="001725FA" w:rsidP="00ED3772">
            <w:pPr>
              <w:rPr>
                <w:rFonts w:cstheme="minorHAnsi"/>
              </w:rPr>
            </w:pPr>
            <w:r>
              <w:rPr>
                <w:rFonts w:cstheme="minorHAnsi"/>
              </w:rPr>
              <w:t>GEC secretariat</w:t>
            </w:r>
          </w:p>
        </w:tc>
        <w:tc>
          <w:tcPr>
            <w:tcW w:w="3006" w:type="dxa"/>
          </w:tcPr>
          <w:p w14:paraId="114032B7" w14:textId="77777777" w:rsidR="001725FA" w:rsidRDefault="001725FA" w:rsidP="00ED3772">
            <w:pPr>
              <w:rPr>
                <w:rFonts w:cstheme="minorHAnsi"/>
              </w:rPr>
            </w:pPr>
          </w:p>
        </w:tc>
      </w:tr>
    </w:tbl>
    <w:p w14:paraId="0BC78C9E" w14:textId="77777777" w:rsidR="005B0619" w:rsidRDefault="005B0619" w:rsidP="00ED3772">
      <w:pPr>
        <w:rPr>
          <w:rFonts w:cstheme="minorHAnsi"/>
        </w:rPr>
      </w:pPr>
    </w:p>
    <w:p w14:paraId="63693226" w14:textId="77777777" w:rsidR="005B0619" w:rsidRDefault="005B0619" w:rsidP="00ED3772">
      <w:pPr>
        <w:rPr>
          <w:rFonts w:cstheme="minorHAnsi"/>
        </w:rPr>
      </w:pPr>
    </w:p>
    <w:sectPr w:rsidR="005B06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EFA5" w14:textId="77777777" w:rsidR="00B54C4D" w:rsidRDefault="00B54C4D" w:rsidP="00F4323D">
      <w:pPr>
        <w:spacing w:after="0" w:line="240" w:lineRule="auto"/>
      </w:pPr>
      <w:r>
        <w:separator/>
      </w:r>
    </w:p>
  </w:endnote>
  <w:endnote w:type="continuationSeparator" w:id="0">
    <w:p w14:paraId="56F8994A" w14:textId="77777777" w:rsidR="00B54C4D" w:rsidRDefault="00B54C4D" w:rsidP="00F4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909579"/>
      <w:docPartObj>
        <w:docPartGallery w:val="Page Numbers (Bottom of Page)"/>
        <w:docPartUnique/>
      </w:docPartObj>
    </w:sdtPr>
    <w:sdtEndPr>
      <w:rPr>
        <w:noProof/>
      </w:rPr>
    </w:sdtEndPr>
    <w:sdtContent>
      <w:p w14:paraId="198044D4" w14:textId="78EFFA28" w:rsidR="00F4323D" w:rsidRDefault="00F43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26C63" w14:textId="77777777" w:rsidR="00F4323D" w:rsidRDefault="00F43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2282" w14:textId="77777777" w:rsidR="00B54C4D" w:rsidRDefault="00B54C4D" w:rsidP="00F4323D">
      <w:pPr>
        <w:spacing w:after="0" w:line="240" w:lineRule="auto"/>
      </w:pPr>
      <w:r>
        <w:separator/>
      </w:r>
    </w:p>
  </w:footnote>
  <w:footnote w:type="continuationSeparator" w:id="0">
    <w:p w14:paraId="62236523" w14:textId="77777777" w:rsidR="00B54C4D" w:rsidRDefault="00B54C4D" w:rsidP="00F4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14A"/>
    <w:multiLevelType w:val="hybridMultilevel"/>
    <w:tmpl w:val="7F429C60"/>
    <w:lvl w:ilvl="0" w:tplc="C568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E0066B"/>
    <w:multiLevelType w:val="hybridMultilevel"/>
    <w:tmpl w:val="C046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D5164"/>
    <w:multiLevelType w:val="hybridMultilevel"/>
    <w:tmpl w:val="4252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E271F"/>
    <w:multiLevelType w:val="hybridMultilevel"/>
    <w:tmpl w:val="021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13300"/>
    <w:multiLevelType w:val="hybridMultilevel"/>
    <w:tmpl w:val="8F08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25527"/>
    <w:multiLevelType w:val="hybridMultilevel"/>
    <w:tmpl w:val="E0D6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10E10"/>
    <w:multiLevelType w:val="hybridMultilevel"/>
    <w:tmpl w:val="6882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74252"/>
    <w:multiLevelType w:val="hybridMultilevel"/>
    <w:tmpl w:val="2C7C09AE"/>
    <w:lvl w:ilvl="0" w:tplc="940631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1593"/>
    <w:multiLevelType w:val="hybridMultilevel"/>
    <w:tmpl w:val="D658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A5345"/>
    <w:multiLevelType w:val="hybridMultilevel"/>
    <w:tmpl w:val="C548FCB2"/>
    <w:lvl w:ilvl="0" w:tplc="E9C4B3C2">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758432">
    <w:abstractNumId w:val="1"/>
  </w:num>
  <w:num w:numId="2" w16cid:durableId="1816331327">
    <w:abstractNumId w:val="2"/>
  </w:num>
  <w:num w:numId="3" w16cid:durableId="1437287068">
    <w:abstractNumId w:val="4"/>
  </w:num>
  <w:num w:numId="4" w16cid:durableId="208297444">
    <w:abstractNumId w:val="3"/>
  </w:num>
  <w:num w:numId="5" w16cid:durableId="1913807649">
    <w:abstractNumId w:val="6"/>
  </w:num>
  <w:num w:numId="6" w16cid:durableId="556942568">
    <w:abstractNumId w:val="5"/>
  </w:num>
  <w:num w:numId="7" w16cid:durableId="33430822">
    <w:abstractNumId w:val="8"/>
  </w:num>
  <w:num w:numId="8" w16cid:durableId="950355017">
    <w:abstractNumId w:val="9"/>
  </w:num>
  <w:num w:numId="9" w16cid:durableId="1009600115">
    <w:abstractNumId w:val="0"/>
  </w:num>
  <w:num w:numId="10" w16cid:durableId="151797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B"/>
    <w:rsid w:val="00011D4E"/>
    <w:rsid w:val="000149C6"/>
    <w:rsid w:val="000213E7"/>
    <w:rsid w:val="00025B7E"/>
    <w:rsid w:val="00025E56"/>
    <w:rsid w:val="00032529"/>
    <w:rsid w:val="00033727"/>
    <w:rsid w:val="0004750B"/>
    <w:rsid w:val="000550F7"/>
    <w:rsid w:val="00057547"/>
    <w:rsid w:val="00057828"/>
    <w:rsid w:val="00060260"/>
    <w:rsid w:val="000A0031"/>
    <w:rsid w:val="000A260E"/>
    <w:rsid w:val="000B1A2A"/>
    <w:rsid w:val="000C0023"/>
    <w:rsid w:val="000C667B"/>
    <w:rsid w:val="000E2A29"/>
    <w:rsid w:val="000E2E26"/>
    <w:rsid w:val="000F0649"/>
    <w:rsid w:val="000F3C2C"/>
    <w:rsid w:val="000F52C0"/>
    <w:rsid w:val="00100C36"/>
    <w:rsid w:val="00106065"/>
    <w:rsid w:val="00106A37"/>
    <w:rsid w:val="001145D6"/>
    <w:rsid w:val="00114B01"/>
    <w:rsid w:val="001168FE"/>
    <w:rsid w:val="00127524"/>
    <w:rsid w:val="00127E12"/>
    <w:rsid w:val="00132092"/>
    <w:rsid w:val="00154F3E"/>
    <w:rsid w:val="00156097"/>
    <w:rsid w:val="001572A1"/>
    <w:rsid w:val="0016214F"/>
    <w:rsid w:val="001646A4"/>
    <w:rsid w:val="0016713A"/>
    <w:rsid w:val="001725FA"/>
    <w:rsid w:val="001756E7"/>
    <w:rsid w:val="00181131"/>
    <w:rsid w:val="00182168"/>
    <w:rsid w:val="00185296"/>
    <w:rsid w:val="001913B5"/>
    <w:rsid w:val="0019177D"/>
    <w:rsid w:val="00194D3C"/>
    <w:rsid w:val="001A37F7"/>
    <w:rsid w:val="001A388A"/>
    <w:rsid w:val="001A5377"/>
    <w:rsid w:val="001A5648"/>
    <w:rsid w:val="001B2AF9"/>
    <w:rsid w:val="001B5099"/>
    <w:rsid w:val="001C0A92"/>
    <w:rsid w:val="001D46A2"/>
    <w:rsid w:val="001D606C"/>
    <w:rsid w:val="001E0A84"/>
    <w:rsid w:val="001F0F5B"/>
    <w:rsid w:val="00246E7D"/>
    <w:rsid w:val="00266C79"/>
    <w:rsid w:val="00267036"/>
    <w:rsid w:val="0027FCCC"/>
    <w:rsid w:val="002853FE"/>
    <w:rsid w:val="002A2AE0"/>
    <w:rsid w:val="002A3940"/>
    <w:rsid w:val="002A5480"/>
    <w:rsid w:val="002A6452"/>
    <w:rsid w:val="002A70B4"/>
    <w:rsid w:val="002B048C"/>
    <w:rsid w:val="002C084E"/>
    <w:rsid w:val="002C3D8A"/>
    <w:rsid w:val="002C6671"/>
    <w:rsid w:val="002D433D"/>
    <w:rsid w:val="002E2475"/>
    <w:rsid w:val="00333BDA"/>
    <w:rsid w:val="00334548"/>
    <w:rsid w:val="00354054"/>
    <w:rsid w:val="00360613"/>
    <w:rsid w:val="00377460"/>
    <w:rsid w:val="00380ABD"/>
    <w:rsid w:val="003A4341"/>
    <w:rsid w:val="003B7406"/>
    <w:rsid w:val="003E369A"/>
    <w:rsid w:val="003F011B"/>
    <w:rsid w:val="00402595"/>
    <w:rsid w:val="004064B4"/>
    <w:rsid w:val="00410328"/>
    <w:rsid w:val="00411149"/>
    <w:rsid w:val="00412C47"/>
    <w:rsid w:val="004166AC"/>
    <w:rsid w:val="00416A04"/>
    <w:rsid w:val="00421650"/>
    <w:rsid w:val="0042244A"/>
    <w:rsid w:val="00424439"/>
    <w:rsid w:val="004261F3"/>
    <w:rsid w:val="004300F7"/>
    <w:rsid w:val="0043161E"/>
    <w:rsid w:val="004343AF"/>
    <w:rsid w:val="0044212B"/>
    <w:rsid w:val="00446AE0"/>
    <w:rsid w:val="00450E17"/>
    <w:rsid w:val="00453472"/>
    <w:rsid w:val="004550FF"/>
    <w:rsid w:val="00456594"/>
    <w:rsid w:val="0046004F"/>
    <w:rsid w:val="004610BB"/>
    <w:rsid w:val="004615D1"/>
    <w:rsid w:val="00465463"/>
    <w:rsid w:val="0048341B"/>
    <w:rsid w:val="0048565A"/>
    <w:rsid w:val="00485B45"/>
    <w:rsid w:val="00493BA8"/>
    <w:rsid w:val="004A2AE6"/>
    <w:rsid w:val="004B3F10"/>
    <w:rsid w:val="004B4558"/>
    <w:rsid w:val="004C140F"/>
    <w:rsid w:val="004D090A"/>
    <w:rsid w:val="004D1BB0"/>
    <w:rsid w:val="004D477A"/>
    <w:rsid w:val="004D6DF6"/>
    <w:rsid w:val="004E22A5"/>
    <w:rsid w:val="004F2511"/>
    <w:rsid w:val="004F754B"/>
    <w:rsid w:val="00510571"/>
    <w:rsid w:val="00512148"/>
    <w:rsid w:val="0051637B"/>
    <w:rsid w:val="005216FD"/>
    <w:rsid w:val="0053479E"/>
    <w:rsid w:val="005405B3"/>
    <w:rsid w:val="005452F5"/>
    <w:rsid w:val="00545E95"/>
    <w:rsid w:val="00552277"/>
    <w:rsid w:val="005556EC"/>
    <w:rsid w:val="00561A7F"/>
    <w:rsid w:val="005672CE"/>
    <w:rsid w:val="005718E2"/>
    <w:rsid w:val="00572C03"/>
    <w:rsid w:val="00573660"/>
    <w:rsid w:val="0057509F"/>
    <w:rsid w:val="00575ED4"/>
    <w:rsid w:val="00581491"/>
    <w:rsid w:val="00587C8B"/>
    <w:rsid w:val="00594453"/>
    <w:rsid w:val="00595430"/>
    <w:rsid w:val="00597D55"/>
    <w:rsid w:val="005A059A"/>
    <w:rsid w:val="005A7DF8"/>
    <w:rsid w:val="005B0619"/>
    <w:rsid w:val="005B71A4"/>
    <w:rsid w:val="005C4894"/>
    <w:rsid w:val="005D2413"/>
    <w:rsid w:val="005D3B7A"/>
    <w:rsid w:val="005D79AA"/>
    <w:rsid w:val="005E1657"/>
    <w:rsid w:val="005E38D2"/>
    <w:rsid w:val="005E48C6"/>
    <w:rsid w:val="005F4CFA"/>
    <w:rsid w:val="005F5842"/>
    <w:rsid w:val="0060227F"/>
    <w:rsid w:val="006045A1"/>
    <w:rsid w:val="00610266"/>
    <w:rsid w:val="00614439"/>
    <w:rsid w:val="00625CF8"/>
    <w:rsid w:val="00626484"/>
    <w:rsid w:val="0063180C"/>
    <w:rsid w:val="00633BFE"/>
    <w:rsid w:val="00646B9E"/>
    <w:rsid w:val="0065314F"/>
    <w:rsid w:val="0065468D"/>
    <w:rsid w:val="0066307D"/>
    <w:rsid w:val="00681527"/>
    <w:rsid w:val="00681690"/>
    <w:rsid w:val="00683FB9"/>
    <w:rsid w:val="006931E6"/>
    <w:rsid w:val="006938E4"/>
    <w:rsid w:val="00695375"/>
    <w:rsid w:val="00695BFE"/>
    <w:rsid w:val="00697C02"/>
    <w:rsid w:val="00697CA5"/>
    <w:rsid w:val="006B0921"/>
    <w:rsid w:val="006B18D3"/>
    <w:rsid w:val="006B1A1F"/>
    <w:rsid w:val="006B51EC"/>
    <w:rsid w:val="006C5E86"/>
    <w:rsid w:val="006D131D"/>
    <w:rsid w:val="006D72DA"/>
    <w:rsid w:val="006F5262"/>
    <w:rsid w:val="006F54AB"/>
    <w:rsid w:val="0070156C"/>
    <w:rsid w:val="00714339"/>
    <w:rsid w:val="007175E9"/>
    <w:rsid w:val="00717C03"/>
    <w:rsid w:val="007211C3"/>
    <w:rsid w:val="00732EA9"/>
    <w:rsid w:val="00734863"/>
    <w:rsid w:val="007449DD"/>
    <w:rsid w:val="00747D73"/>
    <w:rsid w:val="00756601"/>
    <w:rsid w:val="00760DD6"/>
    <w:rsid w:val="00782A30"/>
    <w:rsid w:val="007948E8"/>
    <w:rsid w:val="007A3E2E"/>
    <w:rsid w:val="007A7A69"/>
    <w:rsid w:val="007B6905"/>
    <w:rsid w:val="007D1D23"/>
    <w:rsid w:val="007D23B5"/>
    <w:rsid w:val="007D60B7"/>
    <w:rsid w:val="007F21A7"/>
    <w:rsid w:val="007F6C2D"/>
    <w:rsid w:val="00807C90"/>
    <w:rsid w:val="008114A6"/>
    <w:rsid w:val="00834422"/>
    <w:rsid w:val="00835EC7"/>
    <w:rsid w:val="008443D7"/>
    <w:rsid w:val="00860AB7"/>
    <w:rsid w:val="0086227D"/>
    <w:rsid w:val="00870EE7"/>
    <w:rsid w:val="0088336B"/>
    <w:rsid w:val="008836A3"/>
    <w:rsid w:val="008838B1"/>
    <w:rsid w:val="008953FB"/>
    <w:rsid w:val="00897CC9"/>
    <w:rsid w:val="008A0E90"/>
    <w:rsid w:val="008A616F"/>
    <w:rsid w:val="008B5B6F"/>
    <w:rsid w:val="008B5D2E"/>
    <w:rsid w:val="008C1680"/>
    <w:rsid w:val="008C27C2"/>
    <w:rsid w:val="008D6975"/>
    <w:rsid w:val="008E2344"/>
    <w:rsid w:val="008F01DF"/>
    <w:rsid w:val="008F6BAE"/>
    <w:rsid w:val="00901CDE"/>
    <w:rsid w:val="009045D6"/>
    <w:rsid w:val="00905735"/>
    <w:rsid w:val="00917144"/>
    <w:rsid w:val="00926BEA"/>
    <w:rsid w:val="009300F6"/>
    <w:rsid w:val="00932724"/>
    <w:rsid w:val="00935FAD"/>
    <w:rsid w:val="00937E00"/>
    <w:rsid w:val="00952BB3"/>
    <w:rsid w:val="00953F04"/>
    <w:rsid w:val="00965AE0"/>
    <w:rsid w:val="00970510"/>
    <w:rsid w:val="009763C7"/>
    <w:rsid w:val="0098434F"/>
    <w:rsid w:val="00985024"/>
    <w:rsid w:val="00990C3D"/>
    <w:rsid w:val="00993FB5"/>
    <w:rsid w:val="0099643B"/>
    <w:rsid w:val="009A2348"/>
    <w:rsid w:val="009D1F55"/>
    <w:rsid w:val="009D2307"/>
    <w:rsid w:val="009F044D"/>
    <w:rsid w:val="00A0220E"/>
    <w:rsid w:val="00A03082"/>
    <w:rsid w:val="00A03161"/>
    <w:rsid w:val="00A052BD"/>
    <w:rsid w:val="00A072DA"/>
    <w:rsid w:val="00A148E4"/>
    <w:rsid w:val="00A1757C"/>
    <w:rsid w:val="00A243EE"/>
    <w:rsid w:val="00A258DD"/>
    <w:rsid w:val="00A319AA"/>
    <w:rsid w:val="00A35D6C"/>
    <w:rsid w:val="00A40FF6"/>
    <w:rsid w:val="00A51F1D"/>
    <w:rsid w:val="00A66750"/>
    <w:rsid w:val="00A702D5"/>
    <w:rsid w:val="00A721E9"/>
    <w:rsid w:val="00A736A8"/>
    <w:rsid w:val="00A774ED"/>
    <w:rsid w:val="00A8009D"/>
    <w:rsid w:val="00A8266D"/>
    <w:rsid w:val="00A87FF7"/>
    <w:rsid w:val="00A9012E"/>
    <w:rsid w:val="00A9297C"/>
    <w:rsid w:val="00AA3E26"/>
    <w:rsid w:val="00AA79F2"/>
    <w:rsid w:val="00AC3496"/>
    <w:rsid w:val="00AC5033"/>
    <w:rsid w:val="00AD49DE"/>
    <w:rsid w:val="00AD7B63"/>
    <w:rsid w:val="00AE19F8"/>
    <w:rsid w:val="00B00B08"/>
    <w:rsid w:val="00B02562"/>
    <w:rsid w:val="00B05271"/>
    <w:rsid w:val="00B12816"/>
    <w:rsid w:val="00B13142"/>
    <w:rsid w:val="00B165F4"/>
    <w:rsid w:val="00B23D32"/>
    <w:rsid w:val="00B24911"/>
    <w:rsid w:val="00B30E44"/>
    <w:rsid w:val="00B31919"/>
    <w:rsid w:val="00B40F6A"/>
    <w:rsid w:val="00B4182E"/>
    <w:rsid w:val="00B43133"/>
    <w:rsid w:val="00B4341D"/>
    <w:rsid w:val="00B44137"/>
    <w:rsid w:val="00B473F8"/>
    <w:rsid w:val="00B507A4"/>
    <w:rsid w:val="00B51828"/>
    <w:rsid w:val="00B54C4D"/>
    <w:rsid w:val="00B6652F"/>
    <w:rsid w:val="00B7734D"/>
    <w:rsid w:val="00B77A99"/>
    <w:rsid w:val="00B857B7"/>
    <w:rsid w:val="00B929B2"/>
    <w:rsid w:val="00B936DC"/>
    <w:rsid w:val="00BC5F12"/>
    <w:rsid w:val="00BC761D"/>
    <w:rsid w:val="00BD1F48"/>
    <w:rsid w:val="00BD30F5"/>
    <w:rsid w:val="00BD438F"/>
    <w:rsid w:val="00BF3CD2"/>
    <w:rsid w:val="00C00A40"/>
    <w:rsid w:val="00C03D38"/>
    <w:rsid w:val="00C046F2"/>
    <w:rsid w:val="00C049D2"/>
    <w:rsid w:val="00C14268"/>
    <w:rsid w:val="00C17480"/>
    <w:rsid w:val="00C22212"/>
    <w:rsid w:val="00C24D24"/>
    <w:rsid w:val="00C25A8A"/>
    <w:rsid w:val="00C321BF"/>
    <w:rsid w:val="00C4175A"/>
    <w:rsid w:val="00C41B95"/>
    <w:rsid w:val="00C41EA1"/>
    <w:rsid w:val="00C477F8"/>
    <w:rsid w:val="00C5199E"/>
    <w:rsid w:val="00C56C4D"/>
    <w:rsid w:val="00C6050A"/>
    <w:rsid w:val="00C646E1"/>
    <w:rsid w:val="00C7411F"/>
    <w:rsid w:val="00C94D51"/>
    <w:rsid w:val="00CA2168"/>
    <w:rsid w:val="00CA2C84"/>
    <w:rsid w:val="00CA5631"/>
    <w:rsid w:val="00CA60A3"/>
    <w:rsid w:val="00CB54A8"/>
    <w:rsid w:val="00CB61EC"/>
    <w:rsid w:val="00CB7115"/>
    <w:rsid w:val="00CD1C03"/>
    <w:rsid w:val="00CD49EA"/>
    <w:rsid w:val="00CD6185"/>
    <w:rsid w:val="00CE30C2"/>
    <w:rsid w:val="00CF136F"/>
    <w:rsid w:val="00CF2DBC"/>
    <w:rsid w:val="00CF3B56"/>
    <w:rsid w:val="00CF44D4"/>
    <w:rsid w:val="00CF4ABE"/>
    <w:rsid w:val="00CF7EB9"/>
    <w:rsid w:val="00D059DC"/>
    <w:rsid w:val="00D07470"/>
    <w:rsid w:val="00D1109D"/>
    <w:rsid w:val="00D11F67"/>
    <w:rsid w:val="00D155EE"/>
    <w:rsid w:val="00D15964"/>
    <w:rsid w:val="00D21314"/>
    <w:rsid w:val="00D23F4F"/>
    <w:rsid w:val="00D24DE5"/>
    <w:rsid w:val="00D31027"/>
    <w:rsid w:val="00D31A65"/>
    <w:rsid w:val="00D31A67"/>
    <w:rsid w:val="00D405B6"/>
    <w:rsid w:val="00D44BA4"/>
    <w:rsid w:val="00D458BB"/>
    <w:rsid w:val="00D50A6B"/>
    <w:rsid w:val="00D57780"/>
    <w:rsid w:val="00D64384"/>
    <w:rsid w:val="00D65978"/>
    <w:rsid w:val="00D66BFF"/>
    <w:rsid w:val="00D75FB3"/>
    <w:rsid w:val="00D8080F"/>
    <w:rsid w:val="00D86651"/>
    <w:rsid w:val="00D9350B"/>
    <w:rsid w:val="00D940F7"/>
    <w:rsid w:val="00DA1B35"/>
    <w:rsid w:val="00DA6A81"/>
    <w:rsid w:val="00DB759B"/>
    <w:rsid w:val="00DC5C36"/>
    <w:rsid w:val="00DD06CD"/>
    <w:rsid w:val="00DD1A08"/>
    <w:rsid w:val="00DD324A"/>
    <w:rsid w:val="00DE0D8E"/>
    <w:rsid w:val="00DE3DFB"/>
    <w:rsid w:val="00DF0274"/>
    <w:rsid w:val="00DF45A0"/>
    <w:rsid w:val="00E02B40"/>
    <w:rsid w:val="00E11C2C"/>
    <w:rsid w:val="00E163B8"/>
    <w:rsid w:val="00E17F48"/>
    <w:rsid w:val="00E378F9"/>
    <w:rsid w:val="00E42596"/>
    <w:rsid w:val="00E43B7D"/>
    <w:rsid w:val="00E446D3"/>
    <w:rsid w:val="00E4482C"/>
    <w:rsid w:val="00E467F8"/>
    <w:rsid w:val="00E50BFE"/>
    <w:rsid w:val="00E519D2"/>
    <w:rsid w:val="00E56BCA"/>
    <w:rsid w:val="00E62750"/>
    <w:rsid w:val="00E632A4"/>
    <w:rsid w:val="00E65B04"/>
    <w:rsid w:val="00E7516E"/>
    <w:rsid w:val="00E8414F"/>
    <w:rsid w:val="00E910F0"/>
    <w:rsid w:val="00EA31D6"/>
    <w:rsid w:val="00ED03E9"/>
    <w:rsid w:val="00ED3772"/>
    <w:rsid w:val="00ED71CA"/>
    <w:rsid w:val="00F00B70"/>
    <w:rsid w:val="00F11F38"/>
    <w:rsid w:val="00F1273E"/>
    <w:rsid w:val="00F13220"/>
    <w:rsid w:val="00F1590A"/>
    <w:rsid w:val="00F34758"/>
    <w:rsid w:val="00F3673A"/>
    <w:rsid w:val="00F378FE"/>
    <w:rsid w:val="00F37986"/>
    <w:rsid w:val="00F416DE"/>
    <w:rsid w:val="00F4323D"/>
    <w:rsid w:val="00F467FF"/>
    <w:rsid w:val="00F57C11"/>
    <w:rsid w:val="00F66F3B"/>
    <w:rsid w:val="00F86D6C"/>
    <w:rsid w:val="00F91B2D"/>
    <w:rsid w:val="00F939D7"/>
    <w:rsid w:val="00F952CB"/>
    <w:rsid w:val="00FA52A4"/>
    <w:rsid w:val="00FB0BFC"/>
    <w:rsid w:val="00FB529D"/>
    <w:rsid w:val="00FB6001"/>
    <w:rsid w:val="00FC25AE"/>
    <w:rsid w:val="00FC38C1"/>
    <w:rsid w:val="00FC4183"/>
    <w:rsid w:val="00FD35A1"/>
    <w:rsid w:val="00FD5B4B"/>
    <w:rsid w:val="00FE1382"/>
    <w:rsid w:val="00FF1459"/>
    <w:rsid w:val="00FF408A"/>
    <w:rsid w:val="00FF5D8D"/>
    <w:rsid w:val="00FF5E36"/>
    <w:rsid w:val="00FF737F"/>
    <w:rsid w:val="02270E79"/>
    <w:rsid w:val="0292188B"/>
    <w:rsid w:val="03465188"/>
    <w:rsid w:val="03E2D768"/>
    <w:rsid w:val="054F225E"/>
    <w:rsid w:val="05FB59EB"/>
    <w:rsid w:val="06512E69"/>
    <w:rsid w:val="0696497D"/>
    <w:rsid w:val="06DD043A"/>
    <w:rsid w:val="073DD0BC"/>
    <w:rsid w:val="089CBEF8"/>
    <w:rsid w:val="08D6EFD6"/>
    <w:rsid w:val="0913444D"/>
    <w:rsid w:val="09369F1B"/>
    <w:rsid w:val="098E5336"/>
    <w:rsid w:val="09C2599B"/>
    <w:rsid w:val="0A6ED9C2"/>
    <w:rsid w:val="0A7B5752"/>
    <w:rsid w:val="0BC80329"/>
    <w:rsid w:val="0C81D859"/>
    <w:rsid w:val="0CDEDD93"/>
    <w:rsid w:val="0E967A4D"/>
    <w:rsid w:val="0E972E27"/>
    <w:rsid w:val="0EEF7426"/>
    <w:rsid w:val="0FFDBF83"/>
    <w:rsid w:val="10B3BCA3"/>
    <w:rsid w:val="10B43D15"/>
    <w:rsid w:val="13A5E167"/>
    <w:rsid w:val="1442ED37"/>
    <w:rsid w:val="1472DC34"/>
    <w:rsid w:val="14B4F8D3"/>
    <w:rsid w:val="14EB1CF6"/>
    <w:rsid w:val="15528C61"/>
    <w:rsid w:val="16FCA379"/>
    <w:rsid w:val="1734816E"/>
    <w:rsid w:val="17D2520D"/>
    <w:rsid w:val="1824A5DF"/>
    <w:rsid w:val="1843F340"/>
    <w:rsid w:val="1856D2C6"/>
    <w:rsid w:val="18AB42EB"/>
    <w:rsid w:val="193189CF"/>
    <w:rsid w:val="19A00F44"/>
    <w:rsid w:val="1A2E5CD1"/>
    <w:rsid w:val="1A497A34"/>
    <w:rsid w:val="1B488E16"/>
    <w:rsid w:val="1B53F14B"/>
    <w:rsid w:val="1B846E7D"/>
    <w:rsid w:val="1BC0304E"/>
    <w:rsid w:val="1BE785BE"/>
    <w:rsid w:val="1C0851E5"/>
    <w:rsid w:val="1E893CED"/>
    <w:rsid w:val="1F54090D"/>
    <w:rsid w:val="23C4A6A1"/>
    <w:rsid w:val="24865125"/>
    <w:rsid w:val="25815676"/>
    <w:rsid w:val="26AB3AF0"/>
    <w:rsid w:val="283118A3"/>
    <w:rsid w:val="295665EF"/>
    <w:rsid w:val="2A9AD6DE"/>
    <w:rsid w:val="2BF66F16"/>
    <w:rsid w:val="2DB5C7BE"/>
    <w:rsid w:val="2E731F16"/>
    <w:rsid w:val="2E9FFA2E"/>
    <w:rsid w:val="2FE95A3F"/>
    <w:rsid w:val="309693C4"/>
    <w:rsid w:val="31059052"/>
    <w:rsid w:val="311CE054"/>
    <w:rsid w:val="31A39239"/>
    <w:rsid w:val="328EF4B8"/>
    <w:rsid w:val="330B464F"/>
    <w:rsid w:val="3393F293"/>
    <w:rsid w:val="34F129A1"/>
    <w:rsid w:val="352093B8"/>
    <w:rsid w:val="355F5BF6"/>
    <w:rsid w:val="36ABA5A3"/>
    <w:rsid w:val="3740BA86"/>
    <w:rsid w:val="37D93FE6"/>
    <w:rsid w:val="39A4A9D8"/>
    <w:rsid w:val="3BDDD139"/>
    <w:rsid w:val="3E1D0429"/>
    <w:rsid w:val="3F13DB96"/>
    <w:rsid w:val="4068D20F"/>
    <w:rsid w:val="40C4B758"/>
    <w:rsid w:val="41AAD59F"/>
    <w:rsid w:val="41FB9ADE"/>
    <w:rsid w:val="43A1B914"/>
    <w:rsid w:val="43DEE899"/>
    <w:rsid w:val="43FDDD58"/>
    <w:rsid w:val="44732417"/>
    <w:rsid w:val="45DE1F93"/>
    <w:rsid w:val="46ACF3D8"/>
    <w:rsid w:val="47A7D7EE"/>
    <w:rsid w:val="48A6D630"/>
    <w:rsid w:val="48C76302"/>
    <w:rsid w:val="496267CA"/>
    <w:rsid w:val="4A997AC0"/>
    <w:rsid w:val="4AE0CC0D"/>
    <w:rsid w:val="4B0DF57D"/>
    <w:rsid w:val="4C18D870"/>
    <w:rsid w:val="4C4363D5"/>
    <w:rsid w:val="4CAEA4CE"/>
    <w:rsid w:val="4CDF8C17"/>
    <w:rsid w:val="4F3323A0"/>
    <w:rsid w:val="505A4202"/>
    <w:rsid w:val="50DACE41"/>
    <w:rsid w:val="51532CEC"/>
    <w:rsid w:val="51925490"/>
    <w:rsid w:val="5240A83B"/>
    <w:rsid w:val="524C2729"/>
    <w:rsid w:val="5489FCAB"/>
    <w:rsid w:val="5546AC66"/>
    <w:rsid w:val="5548F873"/>
    <w:rsid w:val="559CA5A7"/>
    <w:rsid w:val="55AE9144"/>
    <w:rsid w:val="57206780"/>
    <w:rsid w:val="573A9665"/>
    <w:rsid w:val="58311F4A"/>
    <w:rsid w:val="586DEE80"/>
    <w:rsid w:val="5BA6C56C"/>
    <w:rsid w:val="5C2A2996"/>
    <w:rsid w:val="5D42596F"/>
    <w:rsid w:val="5E1583C6"/>
    <w:rsid w:val="5E17B88C"/>
    <w:rsid w:val="5EBD2771"/>
    <w:rsid w:val="5FAF8FFE"/>
    <w:rsid w:val="603564B0"/>
    <w:rsid w:val="61FEA874"/>
    <w:rsid w:val="6290D820"/>
    <w:rsid w:val="63816C32"/>
    <w:rsid w:val="641FBEC0"/>
    <w:rsid w:val="643DA91F"/>
    <w:rsid w:val="647D7E80"/>
    <w:rsid w:val="6492A0D2"/>
    <w:rsid w:val="64E0B02C"/>
    <w:rsid w:val="65C94DB1"/>
    <w:rsid w:val="66B77540"/>
    <w:rsid w:val="66C6A147"/>
    <w:rsid w:val="671FA4B4"/>
    <w:rsid w:val="67D3297C"/>
    <w:rsid w:val="68FA5440"/>
    <w:rsid w:val="6A3A03BF"/>
    <w:rsid w:val="6B3D21F1"/>
    <w:rsid w:val="6C1D0F4E"/>
    <w:rsid w:val="6C4F9336"/>
    <w:rsid w:val="6C93DBA0"/>
    <w:rsid w:val="6DB1EC2B"/>
    <w:rsid w:val="6DB64DBC"/>
    <w:rsid w:val="6E2A84B0"/>
    <w:rsid w:val="6E6A960A"/>
    <w:rsid w:val="71303560"/>
    <w:rsid w:val="7159C06F"/>
    <w:rsid w:val="71B7F3B6"/>
    <w:rsid w:val="72EE3D0C"/>
    <w:rsid w:val="7303C4D9"/>
    <w:rsid w:val="744B5000"/>
    <w:rsid w:val="76362F70"/>
    <w:rsid w:val="77366C1B"/>
    <w:rsid w:val="77D293A8"/>
    <w:rsid w:val="78E459D6"/>
    <w:rsid w:val="78ED6FD4"/>
    <w:rsid w:val="7A3F43B3"/>
    <w:rsid w:val="7B1F0C7F"/>
    <w:rsid w:val="7B20B1A5"/>
    <w:rsid w:val="7DDEB67F"/>
    <w:rsid w:val="7FCFB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6DDB"/>
  <w15:chartTrackingRefBased/>
  <w15:docId w15:val="{BDD077F6-5FEA-4632-8340-9EA823F6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2B"/>
    <w:rPr>
      <w:rFonts w:eastAsiaTheme="majorEastAsia" w:cstheme="majorBidi"/>
      <w:color w:val="272727" w:themeColor="text1" w:themeTint="D8"/>
    </w:rPr>
  </w:style>
  <w:style w:type="paragraph" w:styleId="Title">
    <w:name w:val="Title"/>
    <w:basedOn w:val="Normal"/>
    <w:next w:val="Normal"/>
    <w:link w:val="TitleChar"/>
    <w:uiPriority w:val="10"/>
    <w:qFormat/>
    <w:rsid w:val="00442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2B"/>
    <w:pPr>
      <w:spacing w:before="160"/>
      <w:jc w:val="center"/>
    </w:pPr>
    <w:rPr>
      <w:i/>
      <w:iCs/>
      <w:color w:val="404040" w:themeColor="text1" w:themeTint="BF"/>
    </w:rPr>
  </w:style>
  <w:style w:type="character" w:customStyle="1" w:styleId="QuoteChar">
    <w:name w:val="Quote Char"/>
    <w:basedOn w:val="DefaultParagraphFont"/>
    <w:link w:val="Quote"/>
    <w:uiPriority w:val="29"/>
    <w:rsid w:val="0044212B"/>
    <w:rPr>
      <w:i/>
      <w:iCs/>
      <w:color w:val="404040" w:themeColor="text1" w:themeTint="BF"/>
    </w:rPr>
  </w:style>
  <w:style w:type="paragraph" w:styleId="ListParagraph">
    <w:name w:val="List Paragraph"/>
    <w:basedOn w:val="Normal"/>
    <w:uiPriority w:val="34"/>
    <w:qFormat/>
    <w:rsid w:val="0044212B"/>
    <w:pPr>
      <w:ind w:left="720"/>
      <w:contextualSpacing/>
    </w:pPr>
  </w:style>
  <w:style w:type="character" w:styleId="IntenseEmphasis">
    <w:name w:val="Intense Emphasis"/>
    <w:basedOn w:val="DefaultParagraphFont"/>
    <w:uiPriority w:val="21"/>
    <w:qFormat/>
    <w:rsid w:val="0044212B"/>
    <w:rPr>
      <w:i/>
      <w:iCs/>
      <w:color w:val="2F5496" w:themeColor="accent1" w:themeShade="BF"/>
    </w:rPr>
  </w:style>
  <w:style w:type="paragraph" w:styleId="IntenseQuote">
    <w:name w:val="Intense Quote"/>
    <w:basedOn w:val="Normal"/>
    <w:next w:val="Normal"/>
    <w:link w:val="IntenseQuoteChar"/>
    <w:uiPriority w:val="30"/>
    <w:qFormat/>
    <w:rsid w:val="00442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12B"/>
    <w:rPr>
      <w:i/>
      <w:iCs/>
      <w:color w:val="2F5496" w:themeColor="accent1" w:themeShade="BF"/>
    </w:rPr>
  </w:style>
  <w:style w:type="character" w:styleId="IntenseReference">
    <w:name w:val="Intense Reference"/>
    <w:basedOn w:val="DefaultParagraphFont"/>
    <w:uiPriority w:val="32"/>
    <w:qFormat/>
    <w:rsid w:val="0044212B"/>
    <w:rPr>
      <w:b/>
      <w:bCs/>
      <w:smallCaps/>
      <w:color w:val="2F5496" w:themeColor="accent1" w:themeShade="BF"/>
      <w:spacing w:val="5"/>
    </w:rPr>
  </w:style>
  <w:style w:type="table" w:styleId="TableGrid">
    <w:name w:val="Table Grid"/>
    <w:basedOn w:val="TableNormal"/>
    <w:uiPriority w:val="39"/>
    <w:rsid w:val="00F4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3D"/>
  </w:style>
  <w:style w:type="paragraph" w:styleId="Footer">
    <w:name w:val="footer"/>
    <w:basedOn w:val="Normal"/>
    <w:link w:val="FooterChar"/>
    <w:uiPriority w:val="99"/>
    <w:unhideWhenUsed/>
    <w:rsid w:val="00F43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3D"/>
  </w:style>
  <w:style w:type="character" w:styleId="Hyperlink">
    <w:name w:val="Hyperlink"/>
    <w:basedOn w:val="DefaultParagraphFont"/>
    <w:uiPriority w:val="99"/>
    <w:unhideWhenUsed/>
    <w:rsid w:val="573A9665"/>
    <w:rPr>
      <w:color w:val="0563C1"/>
      <w:u w:val="single"/>
    </w:rPr>
  </w:style>
  <w:style w:type="character" w:styleId="UnresolvedMention">
    <w:name w:val="Unresolved Mention"/>
    <w:basedOn w:val="DefaultParagraphFont"/>
    <w:uiPriority w:val="99"/>
    <w:semiHidden/>
    <w:unhideWhenUsed/>
    <w:rsid w:val="0057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E5C131B641A47B2F7CD9234E685FE" ma:contentTypeVersion="14" ma:contentTypeDescription="Create a new document." ma:contentTypeScope="" ma:versionID="17c579c4c1b468f3cd455d067b51fe21">
  <xsd:schema xmlns:xsd="http://www.w3.org/2001/XMLSchema" xmlns:xs="http://www.w3.org/2001/XMLSchema" xmlns:p="http://schemas.microsoft.com/office/2006/metadata/properties" xmlns:ns2="4eb24648-7375-4aef-b226-08d2aa58bcb7" xmlns:ns3="6a106a01-32e5-4d6e-9069-e05fa9f29ead" targetNamespace="http://schemas.microsoft.com/office/2006/metadata/properties" ma:root="true" ma:fieldsID="60e295874d47ae49147feda7b92ae3a2" ns2:_="" ns3:_="">
    <xsd:import namespace="4eb24648-7375-4aef-b226-08d2aa58bcb7"/>
    <xsd:import namespace="6a106a01-32e5-4d6e-9069-e05fa9f29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4648-7375-4aef-b226-08d2aa58bc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cd58a3-9821-4b15-81ef-7cf7d2f8aa34}" ma:internalName="TaxCatchAll" ma:showField="CatchAllData" ma:web="4eb24648-7375-4aef-b226-08d2aa58bc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06a01-32e5-4d6e-9069-e05fa9f29e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b24648-7375-4aef-b226-08d2aa58bcb7" xsi:nil="true"/>
    <lcf76f155ced4ddcb4097134ff3c332f xmlns="6a106a01-32e5-4d6e-9069-e05fa9f29e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474F-AEC3-42F1-8223-81C77C697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4648-7375-4aef-b226-08d2aa58bcb7"/>
    <ds:schemaRef ds:uri="6a106a01-32e5-4d6e-9069-e05fa9f29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BC600-DE07-4B1F-B59A-6E8FCF287312}">
  <ds:schemaRefs>
    <ds:schemaRef ds:uri="http://schemas.microsoft.com/office/2006/metadata/properties"/>
    <ds:schemaRef ds:uri="http://schemas.microsoft.com/office/infopath/2007/PartnerControls"/>
    <ds:schemaRef ds:uri="4eb24648-7375-4aef-b226-08d2aa58bcb7"/>
    <ds:schemaRef ds:uri="6a106a01-32e5-4d6e-9069-e05fa9f29ead"/>
  </ds:schemaRefs>
</ds:datastoreItem>
</file>

<file path=customXml/itemProps3.xml><?xml version="1.0" encoding="utf-8"?>
<ds:datastoreItem xmlns:ds="http://schemas.openxmlformats.org/officeDocument/2006/customXml" ds:itemID="{BDD74D64-3339-40BF-9697-B8251DC13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8316</Characters>
  <Application>Microsoft Office Word</Application>
  <DocSecurity>0</DocSecurity>
  <Lines>69</Lines>
  <Paragraphs>19</Paragraphs>
  <ScaleCrop>false</ScaleCrop>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Zaiza Khan</dc:creator>
  <cp:keywords/>
  <dc:description/>
  <cp:lastModifiedBy>Mia Daniels</cp:lastModifiedBy>
  <cp:revision>260</cp:revision>
  <dcterms:created xsi:type="dcterms:W3CDTF">2026-01-12T19:46:00Z</dcterms:created>
  <dcterms:modified xsi:type="dcterms:W3CDTF">2026-01-27T09:12:00Z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0x0101007DFE5C131B641A47B2F7CD9234E685FE</vt:lpwstr>
  </property>
  <property fmtid="{D5CDD505-2E9C-101B-9397-08002B2CF9AE}" pid="3" name="MediaServiceImageTags">
    <vt:lpwstr/>
  </property>
</Properties>
</file>